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428" w:rsidRDefault="00F07FEA">
      <w:pPr>
        <w:pStyle w:val="Heading1"/>
        <w:tabs>
          <w:tab w:val="left" w:pos="2520"/>
        </w:tabs>
        <w:jc w:val="center"/>
        <w:rPr>
          <w:b/>
          <w:sz w:val="32"/>
        </w:rPr>
      </w:pPr>
      <w:bookmarkStart w:id="0" w:name="_GoBack"/>
      <w:bookmarkEnd w:id="0"/>
      <w:r w:rsidRPr="00F07FEA">
        <w:rPr>
          <w:noProof/>
          <w:snapToGrid/>
        </w:rPr>
        <w:drawing>
          <wp:inline distT="0" distB="0" distL="0" distR="0">
            <wp:extent cx="3000375" cy="647700"/>
            <wp:effectExtent l="0" t="0" r="9525" b="0"/>
            <wp:docPr id="3" name="Picture 1" descr="M:\AdrforumWebsiteDocs_2022\FORUM-Logo_wTagline-F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rforumWebsiteDocs_2022\FORUM-Logo_wTagline-FC-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0375" cy="647700"/>
                    </a:xfrm>
                    <a:prstGeom prst="rect">
                      <a:avLst/>
                    </a:prstGeom>
                    <a:noFill/>
                    <a:ln>
                      <a:noFill/>
                    </a:ln>
                  </pic:spPr>
                </pic:pic>
              </a:graphicData>
            </a:graphic>
          </wp:inline>
        </w:drawing>
      </w:r>
    </w:p>
    <w:p w:rsidR="00F11DF3" w:rsidRDefault="00F11DF3"/>
    <w:p w:rsidR="00F11DF3" w:rsidRDefault="00F11DF3"/>
    <w:p w:rsidR="00F11DF3" w:rsidRDefault="00F11DF3">
      <w:pPr>
        <w:tabs>
          <w:tab w:val="left" w:pos="9000"/>
        </w:tabs>
        <w:ind w:left="540" w:right="542"/>
        <w:jc w:val="center"/>
        <w:rPr>
          <w:snapToGrid w:val="0"/>
        </w:rPr>
      </w:pPr>
    </w:p>
    <w:p w:rsidR="00F11DF3" w:rsidRDefault="00F11DF3">
      <w:pPr>
        <w:tabs>
          <w:tab w:val="left" w:pos="9000"/>
        </w:tabs>
        <w:ind w:left="540" w:right="542"/>
        <w:jc w:val="center"/>
        <w:rPr>
          <w:snapToGrid w:val="0"/>
        </w:rPr>
      </w:pPr>
      <w:r>
        <w:rPr>
          <w:snapToGrid w:val="0"/>
        </w:rPr>
        <w:t xml:space="preserve">THE </w:t>
      </w:r>
      <w:r w:rsidR="00D13577" w:rsidRPr="00D13577">
        <w:rPr>
          <w:smallCaps/>
          <w:snapToGrid w:val="0"/>
        </w:rPr>
        <w:t>FORUM</w:t>
      </w:r>
      <w:r>
        <w:rPr>
          <w:snapToGrid w:val="0"/>
        </w:rPr>
        <w:t xml:space="preserve">'S SUPPLEMENTAL RULES TO </w:t>
      </w:r>
      <w:r w:rsidR="00A1339B">
        <w:rPr>
          <w:snapToGrid w:val="0"/>
        </w:rPr>
        <w:t>usTLD</w:t>
      </w:r>
      <w:r w:rsidR="005F238B">
        <w:rPr>
          <w:snapToGrid w:val="0"/>
        </w:rPr>
        <w:t xml:space="preserve"> RAPID SUSPENSION SYSTEM PROCEDURE AND RULES</w:t>
      </w:r>
    </w:p>
    <w:p w:rsidR="000B32BB" w:rsidRDefault="000B32BB">
      <w:pPr>
        <w:jc w:val="center"/>
        <w:rPr>
          <w:snapToGrid w:val="0"/>
        </w:rPr>
      </w:pPr>
    </w:p>
    <w:p w:rsidR="00F11DF3" w:rsidRDefault="00F11DF3">
      <w:pPr>
        <w:jc w:val="center"/>
        <w:rPr>
          <w:snapToGrid w:val="0"/>
        </w:rPr>
      </w:pPr>
    </w:p>
    <w:p w:rsidR="00F11DF3" w:rsidRDefault="00F11DF3">
      <w:pPr>
        <w:keepNext/>
        <w:rPr>
          <w:b/>
          <w:snapToGrid w:val="0"/>
        </w:rPr>
      </w:pPr>
      <w:r>
        <w:rPr>
          <w:b/>
          <w:snapToGrid w:val="0"/>
        </w:rPr>
        <w:t>1.  Definitions</w:t>
      </w:r>
    </w:p>
    <w:p w:rsidR="00F11DF3" w:rsidRDefault="00F11DF3">
      <w:pPr>
        <w:keepNext/>
        <w:rPr>
          <w:snapToGrid w:val="0"/>
        </w:rPr>
      </w:pPr>
    </w:p>
    <w:p w:rsidR="00F11DF3" w:rsidRDefault="00F11DF3" w:rsidP="006759F2">
      <w:pPr>
        <w:numPr>
          <w:ilvl w:val="0"/>
          <w:numId w:val="10"/>
        </w:numPr>
        <w:ind w:right="722"/>
        <w:rPr>
          <w:snapToGrid w:val="0"/>
        </w:rPr>
      </w:pPr>
      <w:r>
        <w:rPr>
          <w:b/>
          <w:snapToGrid w:val="0"/>
        </w:rPr>
        <w:t>The Rules</w:t>
      </w:r>
      <w:r>
        <w:rPr>
          <w:snapToGrid w:val="0"/>
        </w:rPr>
        <w:t xml:space="preserve"> means the Rules for the </w:t>
      </w:r>
      <w:r w:rsidR="00A1339B">
        <w:rPr>
          <w:snapToGrid w:val="0"/>
        </w:rPr>
        <w:t xml:space="preserve">.usTLD </w:t>
      </w:r>
      <w:r w:rsidR="00E935DF">
        <w:rPr>
          <w:snapToGrid w:val="0"/>
        </w:rPr>
        <w:t>Rapid Suspension System</w:t>
      </w:r>
      <w:r>
        <w:rPr>
          <w:snapToGrid w:val="0"/>
        </w:rPr>
        <w:t xml:space="preserve">, approved by </w:t>
      </w:r>
      <w:r w:rsidR="006D4D8F">
        <w:rPr>
          <w:snapToGrid w:val="0"/>
        </w:rPr>
        <w:t>the United States Department of Commerce</w:t>
      </w:r>
      <w:r>
        <w:rPr>
          <w:snapToGrid w:val="0"/>
        </w:rPr>
        <w:t>.</w:t>
      </w:r>
    </w:p>
    <w:p w:rsidR="00F11DF3" w:rsidRDefault="00F11DF3">
      <w:pPr>
        <w:ind w:left="720"/>
        <w:rPr>
          <w:snapToGrid w:val="0"/>
        </w:rPr>
      </w:pPr>
    </w:p>
    <w:p w:rsidR="00F11DF3" w:rsidRDefault="00F11DF3">
      <w:pPr>
        <w:ind w:left="1080" w:right="722" w:hanging="360"/>
        <w:rPr>
          <w:snapToGrid w:val="0"/>
        </w:rPr>
      </w:pPr>
      <w:r>
        <w:rPr>
          <w:snapToGrid w:val="0"/>
        </w:rPr>
        <w:t>(b)</w:t>
      </w:r>
      <w:r>
        <w:rPr>
          <w:b/>
          <w:snapToGrid w:val="0"/>
        </w:rPr>
        <w:tab/>
        <w:t xml:space="preserve">The </w:t>
      </w:r>
      <w:r w:rsidR="006D4D8F">
        <w:rPr>
          <w:b/>
          <w:snapToGrid w:val="0"/>
        </w:rPr>
        <w:t>.usRS</w:t>
      </w:r>
      <w:r w:rsidR="00E935DF">
        <w:rPr>
          <w:b/>
          <w:snapToGrid w:val="0"/>
        </w:rPr>
        <w:t xml:space="preserve"> </w:t>
      </w:r>
      <w:r>
        <w:rPr>
          <w:b/>
          <w:snapToGrid w:val="0"/>
        </w:rPr>
        <w:t>P</w:t>
      </w:r>
      <w:r w:rsidR="00E935DF">
        <w:rPr>
          <w:b/>
          <w:snapToGrid w:val="0"/>
        </w:rPr>
        <w:t>rocedure</w:t>
      </w:r>
      <w:r>
        <w:rPr>
          <w:snapToGrid w:val="0"/>
        </w:rPr>
        <w:t xml:space="preserve"> means the </w:t>
      </w:r>
      <w:r w:rsidR="006D4D8F">
        <w:rPr>
          <w:snapToGrid w:val="0"/>
        </w:rPr>
        <w:t xml:space="preserve">.usTLD </w:t>
      </w:r>
      <w:r w:rsidR="00E935DF">
        <w:rPr>
          <w:snapToGrid w:val="0"/>
        </w:rPr>
        <w:t>Rapid Suspension System as</w:t>
      </w:r>
      <w:r>
        <w:rPr>
          <w:snapToGrid w:val="0"/>
        </w:rPr>
        <w:t xml:space="preserve"> approved by </w:t>
      </w:r>
      <w:r w:rsidR="006D4D8F">
        <w:rPr>
          <w:snapToGrid w:val="0"/>
        </w:rPr>
        <w:t>the United States Department of Commerce</w:t>
      </w:r>
      <w:r>
        <w:rPr>
          <w:snapToGrid w:val="0"/>
        </w:rPr>
        <w:t>.</w:t>
      </w:r>
    </w:p>
    <w:p w:rsidR="00F11DF3" w:rsidRDefault="00F11DF3">
      <w:pPr>
        <w:rPr>
          <w:snapToGrid w:val="0"/>
        </w:rPr>
      </w:pPr>
    </w:p>
    <w:p w:rsidR="00F11DF3" w:rsidRDefault="00F11DF3">
      <w:pPr>
        <w:ind w:left="1080" w:right="722" w:hanging="360"/>
        <w:rPr>
          <w:snapToGrid w:val="0"/>
        </w:rPr>
      </w:pPr>
      <w:r>
        <w:rPr>
          <w:snapToGrid w:val="0"/>
        </w:rPr>
        <w:t>(c)</w:t>
      </w:r>
      <w:r>
        <w:rPr>
          <w:b/>
          <w:snapToGrid w:val="0"/>
        </w:rPr>
        <w:tab/>
      </w:r>
      <w:r w:rsidR="00ED1ECC" w:rsidRPr="00591899">
        <w:rPr>
          <w:b/>
          <w:snapToGrid w:val="0"/>
        </w:rPr>
        <w:t xml:space="preserve">The </w:t>
      </w:r>
      <w:r w:rsidR="00D13577" w:rsidRPr="00D13577">
        <w:rPr>
          <w:b/>
          <w:smallCaps/>
          <w:snapToGrid w:val="0"/>
        </w:rPr>
        <w:t>Forum</w:t>
      </w:r>
      <w:r w:rsidR="00ED1ECC">
        <w:rPr>
          <w:snapToGrid w:val="0"/>
        </w:rPr>
        <w:t xml:space="preserve"> </w:t>
      </w:r>
      <w:r w:rsidR="00D95428">
        <w:rPr>
          <w:snapToGrid w:val="0"/>
        </w:rPr>
        <w:t>also refers to</w:t>
      </w:r>
      <w:r>
        <w:rPr>
          <w:snapToGrid w:val="0"/>
        </w:rPr>
        <w:t xml:space="preserve"> the </w:t>
      </w:r>
      <w:r w:rsidR="00D13577">
        <w:rPr>
          <w:snapToGrid w:val="0"/>
        </w:rPr>
        <w:t>National Arbitration</w:t>
      </w:r>
      <w:r>
        <w:rPr>
          <w:snapToGrid w:val="0"/>
        </w:rPr>
        <w:t xml:space="preserve"> </w:t>
      </w:r>
      <w:r w:rsidR="00D13577" w:rsidRPr="00D13577">
        <w:rPr>
          <w:snapToGrid w:val="0"/>
        </w:rPr>
        <w:t>Forum</w:t>
      </w:r>
      <w:r>
        <w:rPr>
          <w:snapToGrid w:val="0"/>
        </w:rPr>
        <w:t>.</w:t>
      </w:r>
    </w:p>
    <w:p w:rsidR="00F11DF3" w:rsidRDefault="00F11DF3">
      <w:pPr>
        <w:ind w:left="720" w:right="722"/>
        <w:rPr>
          <w:snapToGrid w:val="0"/>
        </w:rPr>
      </w:pPr>
    </w:p>
    <w:p w:rsidR="00F11DF3" w:rsidRDefault="00040E25" w:rsidP="006759F2">
      <w:pPr>
        <w:numPr>
          <w:ilvl w:val="0"/>
          <w:numId w:val="12"/>
        </w:numPr>
        <w:tabs>
          <w:tab w:val="num" w:pos="1080"/>
        </w:tabs>
        <w:ind w:left="1080" w:right="722"/>
        <w:rPr>
          <w:snapToGrid w:val="0"/>
        </w:rPr>
      </w:pPr>
      <w:r>
        <w:rPr>
          <w:b/>
          <w:snapToGrid w:val="0"/>
        </w:rPr>
        <w:t xml:space="preserve"> S</w:t>
      </w:r>
      <w:r w:rsidR="001C4FB2">
        <w:rPr>
          <w:b/>
          <w:snapToGrid w:val="0"/>
        </w:rPr>
        <w:t>ubmit</w:t>
      </w:r>
      <w:r w:rsidR="00B60E95">
        <w:rPr>
          <w:b/>
          <w:snapToGrid w:val="0"/>
        </w:rPr>
        <w:t>.</w:t>
      </w:r>
      <w:r w:rsidR="00B60E95">
        <w:rPr>
          <w:snapToGrid w:val="0"/>
        </w:rPr>
        <w:t xml:space="preserve"> In these Supplemental Rules or in a </w:t>
      </w:r>
      <w:r w:rsidR="00D13577" w:rsidRPr="00D13577">
        <w:rPr>
          <w:smallCaps/>
          <w:snapToGrid w:val="0"/>
        </w:rPr>
        <w:t>Forum</w:t>
      </w:r>
      <w:r w:rsidR="00B60E95">
        <w:rPr>
          <w:snapToGrid w:val="0"/>
        </w:rPr>
        <w:t xml:space="preserve"> or Panel Order, documents are deemed </w:t>
      </w:r>
      <w:r w:rsidR="001C4FB2">
        <w:rPr>
          <w:snapToGrid w:val="0"/>
        </w:rPr>
        <w:t>Submit</w:t>
      </w:r>
      <w:r w:rsidR="00B60E95">
        <w:rPr>
          <w:snapToGrid w:val="0"/>
        </w:rPr>
        <w:t xml:space="preserve">ted when received by </w:t>
      </w:r>
      <w:r w:rsidR="00ED1ECC" w:rsidRPr="00ED1ECC">
        <w:rPr>
          <w:snapToGrid w:val="0"/>
        </w:rPr>
        <w:t xml:space="preserve">the </w:t>
      </w:r>
      <w:r w:rsidR="00D13577" w:rsidRPr="00D13577">
        <w:rPr>
          <w:smallCaps/>
          <w:snapToGrid w:val="0"/>
        </w:rPr>
        <w:t>Forum</w:t>
      </w:r>
      <w:r w:rsidR="000B32BB">
        <w:rPr>
          <w:snapToGrid w:val="0"/>
        </w:rPr>
        <w:t xml:space="preserve"> via the submission method specified</w:t>
      </w:r>
      <w:r w:rsidR="00B60E95">
        <w:rPr>
          <w:snapToGrid w:val="0"/>
        </w:rPr>
        <w:t>;</w:t>
      </w:r>
      <w:r w:rsidR="00F11DF3">
        <w:rPr>
          <w:snapToGrid w:val="0"/>
        </w:rPr>
        <w:br/>
      </w:r>
    </w:p>
    <w:p w:rsidR="00F11DF3" w:rsidRDefault="00F11DF3" w:rsidP="006759F2">
      <w:pPr>
        <w:numPr>
          <w:ilvl w:val="0"/>
          <w:numId w:val="12"/>
        </w:numPr>
        <w:tabs>
          <w:tab w:val="num" w:pos="1080"/>
        </w:tabs>
        <w:ind w:left="1080"/>
        <w:rPr>
          <w:snapToGrid w:val="0"/>
        </w:rPr>
      </w:pPr>
      <w:r>
        <w:rPr>
          <w:b/>
          <w:bCs/>
          <w:snapToGrid w:val="0"/>
        </w:rPr>
        <w:t xml:space="preserve">Calendar Days </w:t>
      </w:r>
      <w:r>
        <w:rPr>
          <w:snapToGrid w:val="0"/>
        </w:rPr>
        <w:t xml:space="preserve">means that all days, including weekends and international and national holidays, shall be counted in determining all deadlines and due dates. </w:t>
      </w:r>
    </w:p>
    <w:p w:rsidR="00F11DF3" w:rsidRDefault="00F11DF3">
      <w:pPr>
        <w:ind w:left="720"/>
        <w:rPr>
          <w:snapToGrid w:val="0"/>
        </w:rPr>
      </w:pPr>
    </w:p>
    <w:p w:rsidR="00F11DF3" w:rsidRDefault="00F11DF3">
      <w:pPr>
        <w:ind w:left="720" w:firstLine="360"/>
        <w:rPr>
          <w:snapToGrid w:val="0"/>
        </w:rPr>
      </w:pPr>
      <w:r>
        <w:rPr>
          <w:snapToGrid w:val="0"/>
        </w:rPr>
        <w:t>Exceptions-Deadlines:</w:t>
      </w:r>
    </w:p>
    <w:p w:rsidR="00F11DF3" w:rsidRDefault="00F11DF3">
      <w:pPr>
        <w:ind w:left="720" w:firstLine="360"/>
        <w:rPr>
          <w:snapToGrid w:val="0"/>
        </w:rPr>
      </w:pPr>
    </w:p>
    <w:p w:rsidR="00F11DF3" w:rsidRDefault="00F11DF3">
      <w:pPr>
        <w:ind w:left="1080"/>
        <w:rPr>
          <w:snapToGrid w:val="0"/>
        </w:rPr>
      </w:pPr>
      <w:r>
        <w:rPr>
          <w:snapToGrid w:val="0"/>
        </w:rPr>
        <w:t xml:space="preserve">(i) In the event that a deadline falls on a </w:t>
      </w:r>
      <w:smartTag w:uri="urn:schemas-microsoft-com:office:smarttags" w:element="place">
        <w:smartTag w:uri="urn:schemas-microsoft-com:office:smarttags" w:element="country-region">
          <w:r>
            <w:rPr>
              <w:snapToGrid w:val="0"/>
            </w:rPr>
            <w:t>United States</w:t>
          </w:r>
        </w:smartTag>
      </w:smartTag>
      <w:r>
        <w:rPr>
          <w:snapToGrid w:val="0"/>
        </w:rPr>
        <w:t xml:space="preserve"> federal holiday, as defined by 5 U.S.C. §6103, the deadline shall be extended to the following Calendar Day. </w:t>
      </w:r>
    </w:p>
    <w:p w:rsidR="00F11DF3" w:rsidRDefault="00F11DF3">
      <w:pPr>
        <w:ind w:left="1080"/>
        <w:rPr>
          <w:snapToGrid w:val="0"/>
        </w:rPr>
      </w:pPr>
      <w:r>
        <w:rPr>
          <w:snapToGrid w:val="0"/>
        </w:rPr>
        <w:t>(ii) In the event that a Calendar Day deadline falls on a Saturday or Sunday, the deadline shall be extended to the following Calendar Day.</w:t>
      </w:r>
    </w:p>
    <w:p w:rsidR="00F11DF3" w:rsidRDefault="00F11DF3">
      <w:pPr>
        <w:keepNext/>
        <w:rPr>
          <w:b/>
          <w:snapToGrid w:val="0"/>
        </w:rPr>
      </w:pPr>
      <w:r>
        <w:rPr>
          <w:b/>
          <w:snapToGrid w:val="0"/>
        </w:rPr>
        <w:t>2.  Scope</w:t>
      </w:r>
    </w:p>
    <w:p w:rsidR="00F11DF3" w:rsidRDefault="00F11DF3">
      <w:pPr>
        <w:keepNext/>
        <w:rPr>
          <w:snapToGrid w:val="0"/>
        </w:rPr>
      </w:pPr>
    </w:p>
    <w:p w:rsidR="00F11DF3" w:rsidRDefault="00ED1ECC">
      <w:pPr>
        <w:pStyle w:val="BodyTextIndent"/>
        <w:ind w:left="0"/>
        <w:rPr>
          <w:rFonts w:ascii="Times New Roman" w:hAnsi="Times New Roman"/>
        </w:rPr>
      </w:pPr>
      <w:r>
        <w:rPr>
          <w:rFonts w:ascii="Times New Roman" w:hAnsi="Times New Roman"/>
        </w:rPr>
        <w:t xml:space="preserve">The </w:t>
      </w:r>
      <w:r w:rsidR="00D13577" w:rsidRPr="00D13577">
        <w:rPr>
          <w:rFonts w:ascii="Times New Roman" w:hAnsi="Times New Roman"/>
          <w:smallCaps/>
        </w:rPr>
        <w:t>Forum</w:t>
      </w:r>
      <w:r w:rsidR="00F11DF3">
        <w:rPr>
          <w:rFonts w:ascii="Times New Roman" w:hAnsi="Times New Roman"/>
        </w:rPr>
        <w:t xml:space="preserve"> will apply the </w:t>
      </w:r>
      <w:r w:rsidR="00A1339B">
        <w:rPr>
          <w:rFonts w:ascii="Times New Roman" w:hAnsi="Times New Roman"/>
        </w:rPr>
        <w:t>.usRS</w:t>
      </w:r>
      <w:r w:rsidR="000B32BB">
        <w:rPr>
          <w:rFonts w:ascii="Times New Roman" w:hAnsi="Times New Roman"/>
        </w:rPr>
        <w:t xml:space="preserve"> </w:t>
      </w:r>
      <w:r w:rsidR="00F11DF3">
        <w:rPr>
          <w:rFonts w:ascii="Times New Roman" w:hAnsi="Times New Roman"/>
        </w:rPr>
        <w:t xml:space="preserve">Rules, the </w:t>
      </w:r>
      <w:r w:rsidR="00A1339B">
        <w:rPr>
          <w:rFonts w:ascii="Times New Roman" w:hAnsi="Times New Roman"/>
        </w:rPr>
        <w:t>.usRS</w:t>
      </w:r>
      <w:r w:rsidR="00E935DF">
        <w:rPr>
          <w:rFonts w:ascii="Times New Roman" w:hAnsi="Times New Roman"/>
        </w:rPr>
        <w:t xml:space="preserve"> Procedure,</w:t>
      </w:r>
      <w:r w:rsidR="00F11DF3">
        <w:rPr>
          <w:rFonts w:ascii="Times New Roman" w:hAnsi="Times New Roman"/>
        </w:rPr>
        <w:t xml:space="preserve"> and </w:t>
      </w:r>
      <w:r>
        <w:rPr>
          <w:rFonts w:ascii="Times New Roman" w:hAnsi="Times New Roman"/>
        </w:rPr>
        <w:t xml:space="preserve">the </w:t>
      </w:r>
      <w:r w:rsidR="00D13577" w:rsidRPr="00D13577">
        <w:rPr>
          <w:rFonts w:ascii="Times New Roman" w:hAnsi="Times New Roman"/>
          <w:smallCaps/>
        </w:rPr>
        <w:t>Forum</w:t>
      </w:r>
      <w:r>
        <w:rPr>
          <w:rFonts w:ascii="Times New Roman" w:hAnsi="Times New Roman"/>
        </w:rPr>
        <w:t>’s</w:t>
      </w:r>
      <w:r w:rsidR="00F11DF3">
        <w:rPr>
          <w:rFonts w:ascii="Times New Roman" w:hAnsi="Times New Roman"/>
        </w:rPr>
        <w:t xml:space="preserve"> Supplemental Rules in effect at the time a Complaint is </w:t>
      </w:r>
      <w:r w:rsidR="001C4FB2">
        <w:rPr>
          <w:rFonts w:ascii="Times New Roman" w:hAnsi="Times New Roman"/>
        </w:rPr>
        <w:t>Submit</w:t>
      </w:r>
      <w:r w:rsidR="00F11DF3">
        <w:rPr>
          <w:rFonts w:ascii="Times New Roman" w:hAnsi="Times New Roman"/>
        </w:rPr>
        <w:t xml:space="preserve">ted.  </w:t>
      </w:r>
      <w:r>
        <w:rPr>
          <w:rFonts w:ascii="Times New Roman" w:hAnsi="Times New Roman"/>
        </w:rPr>
        <w:t xml:space="preserve">The </w:t>
      </w:r>
      <w:r w:rsidR="00D13577" w:rsidRPr="00D13577">
        <w:rPr>
          <w:rFonts w:ascii="Times New Roman" w:hAnsi="Times New Roman"/>
          <w:smallCaps/>
        </w:rPr>
        <w:t>Forum</w:t>
      </w:r>
      <w:r>
        <w:rPr>
          <w:rFonts w:ascii="Times New Roman" w:hAnsi="Times New Roman"/>
        </w:rPr>
        <w:t>’s</w:t>
      </w:r>
      <w:r w:rsidR="00F11DF3">
        <w:rPr>
          <w:rFonts w:ascii="Times New Roman" w:hAnsi="Times New Roman"/>
        </w:rPr>
        <w:t xml:space="preserve"> Supplemental Rules may be amended by </w:t>
      </w:r>
      <w:r>
        <w:rPr>
          <w:rFonts w:ascii="Times New Roman" w:hAnsi="Times New Roman"/>
        </w:rPr>
        <w:t xml:space="preserve">the </w:t>
      </w:r>
      <w:r w:rsidR="00D13577" w:rsidRPr="00D13577">
        <w:rPr>
          <w:rFonts w:ascii="Times New Roman" w:hAnsi="Times New Roman"/>
          <w:smallCaps/>
        </w:rPr>
        <w:t>Forum</w:t>
      </w:r>
      <w:r w:rsidR="00F11DF3">
        <w:rPr>
          <w:rFonts w:ascii="Times New Roman" w:hAnsi="Times New Roman"/>
        </w:rPr>
        <w:t xml:space="preserve"> in its sole discretion.</w:t>
      </w:r>
    </w:p>
    <w:p w:rsidR="00F11DF3" w:rsidRDefault="00F11DF3">
      <w:pPr>
        <w:rPr>
          <w:snapToGrid w:val="0"/>
        </w:rPr>
      </w:pPr>
    </w:p>
    <w:p w:rsidR="00F11DF3" w:rsidRDefault="00F11DF3">
      <w:pPr>
        <w:keepNext/>
        <w:rPr>
          <w:b/>
          <w:snapToGrid w:val="0"/>
        </w:rPr>
      </w:pPr>
      <w:r>
        <w:rPr>
          <w:b/>
          <w:snapToGrid w:val="0"/>
        </w:rPr>
        <w:t>3.  Communications</w:t>
      </w:r>
    </w:p>
    <w:p w:rsidR="00F11DF3" w:rsidRDefault="00F11DF3">
      <w:pPr>
        <w:keepNext/>
        <w:rPr>
          <w:snapToGrid w:val="0"/>
        </w:rPr>
      </w:pPr>
    </w:p>
    <w:p w:rsidR="00F11DF3" w:rsidRDefault="00F11DF3">
      <w:pPr>
        <w:pStyle w:val="BodyTextIndent"/>
        <w:ind w:left="0"/>
        <w:rPr>
          <w:rFonts w:ascii="Times New Roman" w:hAnsi="Times New Roman"/>
        </w:rPr>
      </w:pPr>
      <w:r>
        <w:rPr>
          <w:rFonts w:ascii="Times New Roman" w:hAnsi="Times New Roman"/>
        </w:rPr>
        <w:t xml:space="preserve">All communications must be directed to </w:t>
      </w:r>
      <w:r w:rsidR="00F64E39">
        <w:rPr>
          <w:rFonts w:ascii="Times New Roman" w:hAnsi="Times New Roman"/>
        </w:rPr>
        <w:t xml:space="preserve">the </w:t>
      </w:r>
      <w:r w:rsidR="00D13577" w:rsidRPr="00D13577">
        <w:rPr>
          <w:rFonts w:ascii="Times New Roman" w:hAnsi="Times New Roman"/>
          <w:smallCaps/>
        </w:rPr>
        <w:t>Forum</w:t>
      </w:r>
      <w:r>
        <w:rPr>
          <w:rFonts w:ascii="Times New Roman" w:hAnsi="Times New Roman"/>
        </w:rPr>
        <w:t xml:space="preserve"> and not to the </w:t>
      </w:r>
      <w:r w:rsidR="00640937">
        <w:rPr>
          <w:rFonts w:ascii="Times New Roman" w:hAnsi="Times New Roman"/>
        </w:rPr>
        <w:t>Examiner</w:t>
      </w:r>
      <w:r>
        <w:rPr>
          <w:rFonts w:ascii="Times New Roman" w:hAnsi="Times New Roman"/>
        </w:rPr>
        <w:t>.</w:t>
      </w:r>
    </w:p>
    <w:p w:rsidR="00F11DF3" w:rsidRDefault="00F11DF3">
      <w:pPr>
        <w:ind w:left="720"/>
        <w:rPr>
          <w:snapToGrid w:val="0"/>
        </w:rPr>
      </w:pPr>
    </w:p>
    <w:p w:rsidR="00F11DF3" w:rsidRDefault="00F11DF3">
      <w:pPr>
        <w:keepNext/>
        <w:rPr>
          <w:snapToGrid w:val="0"/>
        </w:rPr>
      </w:pPr>
      <w:r>
        <w:rPr>
          <w:b/>
          <w:snapToGrid w:val="0"/>
        </w:rPr>
        <w:lastRenderedPageBreak/>
        <w:t>4.  The Complaint</w:t>
      </w:r>
    </w:p>
    <w:p w:rsidR="00F11DF3" w:rsidRDefault="00F11DF3">
      <w:pPr>
        <w:keepNext/>
        <w:rPr>
          <w:snapToGrid w:val="0"/>
        </w:rPr>
      </w:pPr>
    </w:p>
    <w:p w:rsidR="00F11DF3" w:rsidRDefault="00F11DF3">
      <w:pPr>
        <w:numPr>
          <w:ilvl w:val="0"/>
          <w:numId w:val="1"/>
        </w:numPr>
        <w:tabs>
          <w:tab w:val="clear" w:pos="1080"/>
        </w:tabs>
        <w:ind w:right="722"/>
        <w:rPr>
          <w:snapToGrid w:val="0"/>
        </w:rPr>
      </w:pPr>
      <w:r>
        <w:rPr>
          <w:snapToGrid w:val="0"/>
        </w:rPr>
        <w:t xml:space="preserve">The Complaint must include all elements listed in Paragraph 3(b) of the Rules and </w:t>
      </w:r>
      <w:r w:rsidR="00B774A4">
        <w:rPr>
          <w:snapToGrid w:val="0"/>
        </w:rPr>
        <w:t xml:space="preserve">must be submitted via the </w:t>
      </w:r>
      <w:r w:rsidR="00D13577" w:rsidRPr="00D13577">
        <w:rPr>
          <w:smallCaps/>
          <w:snapToGrid w:val="0"/>
        </w:rPr>
        <w:t>Forum</w:t>
      </w:r>
      <w:r w:rsidR="00B774A4">
        <w:rPr>
          <w:snapToGrid w:val="0"/>
        </w:rPr>
        <w:t xml:space="preserve">’s online complaint filing </w:t>
      </w:r>
      <w:r w:rsidR="005B0B29">
        <w:rPr>
          <w:snapToGrid w:val="0"/>
        </w:rPr>
        <w:t>site</w:t>
      </w:r>
      <w:r w:rsidR="00B774A4">
        <w:rPr>
          <w:snapToGrid w:val="0"/>
        </w:rPr>
        <w:t xml:space="preserve"> </w:t>
      </w:r>
      <w:r w:rsidR="00B774A4">
        <w:t xml:space="preserve">at </w:t>
      </w:r>
      <w:hyperlink r:id="rId8" w:history="1">
        <w:r w:rsidR="00B774A4" w:rsidRPr="00B371FB">
          <w:rPr>
            <w:rStyle w:val="Hyperlink"/>
          </w:rPr>
          <w:t>http://domains.adrforum.com</w:t>
        </w:r>
      </w:hyperlink>
      <w:r>
        <w:rPr>
          <w:snapToGrid w:val="0"/>
        </w:rPr>
        <w:t>.</w:t>
      </w:r>
      <w:r w:rsidR="00B774A4">
        <w:rPr>
          <w:snapToGrid w:val="0"/>
        </w:rPr>
        <w:t xml:space="preserve"> </w:t>
      </w:r>
    </w:p>
    <w:p w:rsidR="00F11DF3" w:rsidRDefault="00F11DF3">
      <w:pPr>
        <w:ind w:left="720" w:right="722"/>
        <w:rPr>
          <w:snapToGrid w:val="0"/>
        </w:rPr>
      </w:pPr>
    </w:p>
    <w:p w:rsidR="00813CEE" w:rsidRDefault="00B774A4" w:rsidP="00813CEE">
      <w:pPr>
        <w:pStyle w:val="BlockText"/>
        <w:ind w:left="2160" w:right="722" w:hanging="720"/>
        <w:rPr>
          <w:rFonts w:ascii="Times New Roman" w:hAnsi="Times New Roman"/>
        </w:rPr>
      </w:pPr>
      <w:r w:rsidRPr="00813CEE">
        <w:rPr>
          <w:rFonts w:ascii="Times New Roman" w:hAnsi="Times New Roman"/>
        </w:rPr>
        <w:t xml:space="preserve"> </w:t>
      </w:r>
      <w:r w:rsidR="00813CEE" w:rsidRPr="00813CEE">
        <w:rPr>
          <w:rFonts w:ascii="Times New Roman" w:hAnsi="Times New Roman"/>
        </w:rPr>
        <w:t>(i</w:t>
      </w:r>
      <w:r w:rsidR="00813CEE">
        <w:rPr>
          <w:rFonts w:ascii="Times New Roman" w:hAnsi="Times New Roman"/>
        </w:rPr>
        <w:t>)</w:t>
      </w:r>
      <w:r w:rsidR="00813CEE">
        <w:rPr>
          <w:rFonts w:ascii="Times New Roman" w:hAnsi="Times New Roman"/>
        </w:rPr>
        <w:tab/>
      </w:r>
      <w:r w:rsidR="00372365">
        <w:rPr>
          <w:rFonts w:ascii="Times New Roman" w:hAnsi="Times New Roman"/>
        </w:rPr>
        <w:t xml:space="preserve">All </w:t>
      </w:r>
      <w:r>
        <w:rPr>
          <w:rFonts w:ascii="Times New Roman" w:hAnsi="Times New Roman"/>
        </w:rPr>
        <w:t xml:space="preserve">supporting </w:t>
      </w:r>
      <w:r w:rsidR="00372365">
        <w:rPr>
          <w:rFonts w:ascii="Times New Roman" w:hAnsi="Times New Roman"/>
        </w:rPr>
        <w:t>documents</w:t>
      </w:r>
      <w:r w:rsidR="00040E25">
        <w:rPr>
          <w:rFonts w:ascii="Times New Roman" w:hAnsi="Times New Roman"/>
        </w:rPr>
        <w:t xml:space="preserve"> </w:t>
      </w:r>
      <w:r w:rsidR="004B2E3B">
        <w:rPr>
          <w:rFonts w:ascii="Times New Roman" w:hAnsi="Times New Roman"/>
        </w:rPr>
        <w:t>must be</w:t>
      </w:r>
      <w:r w:rsidR="00040E25">
        <w:rPr>
          <w:rFonts w:ascii="Times New Roman" w:hAnsi="Times New Roman"/>
        </w:rPr>
        <w:t xml:space="preserve"> in a format as specified in Annex A to these </w:t>
      </w:r>
      <w:r w:rsidR="003508C8">
        <w:rPr>
          <w:rFonts w:ascii="Times New Roman" w:hAnsi="Times New Roman"/>
        </w:rPr>
        <w:t xml:space="preserve">Supplemental </w:t>
      </w:r>
      <w:r w:rsidR="00040E25">
        <w:rPr>
          <w:rFonts w:ascii="Times New Roman" w:hAnsi="Times New Roman"/>
        </w:rPr>
        <w:t>Rules</w:t>
      </w:r>
      <w:r w:rsidR="00077BD8">
        <w:rPr>
          <w:rFonts w:ascii="Times New Roman" w:hAnsi="Times New Roman"/>
        </w:rPr>
        <w:t xml:space="preserve">, unless approved by the </w:t>
      </w:r>
      <w:r w:rsidR="00D13577" w:rsidRPr="00D13577">
        <w:rPr>
          <w:rFonts w:ascii="Times New Roman" w:hAnsi="Times New Roman"/>
          <w:smallCaps/>
        </w:rPr>
        <w:t>Forum</w:t>
      </w:r>
      <w:r w:rsidR="00077BD8">
        <w:rPr>
          <w:rFonts w:ascii="Times New Roman" w:hAnsi="Times New Roman"/>
        </w:rPr>
        <w:t xml:space="preserve"> in advance</w:t>
      </w:r>
      <w:r w:rsidR="00040E25">
        <w:rPr>
          <w:rFonts w:ascii="Times New Roman" w:hAnsi="Times New Roman"/>
        </w:rPr>
        <w:t>.</w:t>
      </w:r>
    </w:p>
    <w:p w:rsidR="00325007" w:rsidRDefault="00325007" w:rsidP="00813CEE">
      <w:pPr>
        <w:pStyle w:val="BlockText"/>
        <w:ind w:left="2160" w:right="722" w:hanging="720"/>
        <w:rPr>
          <w:rFonts w:ascii="Times New Roman" w:hAnsi="Times New Roman"/>
        </w:rPr>
      </w:pPr>
      <w:r>
        <w:rPr>
          <w:rFonts w:ascii="Times New Roman" w:hAnsi="Times New Roman"/>
        </w:rPr>
        <w:t>(i</w:t>
      </w:r>
      <w:r w:rsidR="008709ED">
        <w:rPr>
          <w:rFonts w:ascii="Times New Roman" w:hAnsi="Times New Roman"/>
        </w:rPr>
        <w:t>i</w:t>
      </w:r>
      <w:r>
        <w:rPr>
          <w:rFonts w:ascii="Times New Roman" w:hAnsi="Times New Roman"/>
        </w:rPr>
        <w:t>)</w:t>
      </w:r>
      <w:r>
        <w:rPr>
          <w:rFonts w:ascii="Times New Roman" w:hAnsi="Times New Roman"/>
        </w:rPr>
        <w:tab/>
      </w:r>
      <w:r w:rsidR="003508C8">
        <w:rPr>
          <w:rFonts w:ascii="Times New Roman" w:hAnsi="Times New Roman"/>
        </w:rPr>
        <w:t>Individual files</w:t>
      </w:r>
      <w:r w:rsidR="00040E25">
        <w:rPr>
          <w:rFonts w:ascii="Times New Roman" w:hAnsi="Times New Roman"/>
        </w:rPr>
        <w:t xml:space="preserve"> must </w:t>
      </w:r>
      <w:r w:rsidR="003508C8">
        <w:rPr>
          <w:rFonts w:ascii="Times New Roman" w:hAnsi="Times New Roman"/>
        </w:rPr>
        <w:t>not exceed the file size restrictions</w:t>
      </w:r>
      <w:r w:rsidR="00040E25">
        <w:rPr>
          <w:rFonts w:ascii="Times New Roman" w:hAnsi="Times New Roman"/>
        </w:rPr>
        <w:t xml:space="preserve"> </w:t>
      </w:r>
      <w:r w:rsidR="003508C8">
        <w:rPr>
          <w:rFonts w:ascii="Times New Roman" w:hAnsi="Times New Roman"/>
        </w:rPr>
        <w:t>as set forth</w:t>
      </w:r>
      <w:r w:rsidR="00040E25">
        <w:rPr>
          <w:rFonts w:ascii="Times New Roman" w:hAnsi="Times New Roman"/>
        </w:rPr>
        <w:t xml:space="preserve"> in Annex A to these </w:t>
      </w:r>
      <w:r w:rsidR="003508C8">
        <w:rPr>
          <w:rFonts w:ascii="Times New Roman" w:hAnsi="Times New Roman"/>
        </w:rPr>
        <w:t xml:space="preserve">Supplemental </w:t>
      </w:r>
      <w:r w:rsidR="00040E25">
        <w:rPr>
          <w:rFonts w:ascii="Times New Roman" w:hAnsi="Times New Roman"/>
        </w:rPr>
        <w:t>Rules</w:t>
      </w:r>
      <w:r w:rsidR="00077BD8">
        <w:rPr>
          <w:rFonts w:ascii="Times New Roman" w:hAnsi="Times New Roman"/>
        </w:rPr>
        <w:t xml:space="preserve"> unless approved by the </w:t>
      </w:r>
      <w:r w:rsidR="00D13577" w:rsidRPr="00D13577">
        <w:rPr>
          <w:rFonts w:ascii="Times New Roman" w:hAnsi="Times New Roman"/>
          <w:smallCaps/>
        </w:rPr>
        <w:t>Forum</w:t>
      </w:r>
      <w:r w:rsidR="00077BD8">
        <w:rPr>
          <w:rFonts w:ascii="Times New Roman" w:hAnsi="Times New Roman"/>
        </w:rPr>
        <w:t xml:space="preserve"> in advance</w:t>
      </w:r>
      <w:r>
        <w:rPr>
          <w:rFonts w:ascii="Times New Roman" w:hAnsi="Times New Roman"/>
        </w:rPr>
        <w:t>.  The Annexes may be divided into multiple files</w:t>
      </w:r>
      <w:r w:rsidR="00044BC2">
        <w:rPr>
          <w:rFonts w:ascii="Times New Roman" w:hAnsi="Times New Roman"/>
        </w:rPr>
        <w:t xml:space="preserve"> as needed.</w:t>
      </w:r>
    </w:p>
    <w:p w:rsidR="00372365" w:rsidRDefault="00145647" w:rsidP="006759F2">
      <w:pPr>
        <w:pStyle w:val="BlockText"/>
        <w:numPr>
          <w:ilvl w:val="0"/>
          <w:numId w:val="16"/>
        </w:numPr>
        <w:ind w:right="722"/>
        <w:rPr>
          <w:rFonts w:ascii="Times New Roman" w:hAnsi="Times New Roman"/>
        </w:rPr>
      </w:pPr>
      <w:r>
        <w:rPr>
          <w:rFonts w:ascii="Times New Roman" w:hAnsi="Times New Roman"/>
        </w:rPr>
        <w:t xml:space="preserve">The </w:t>
      </w:r>
      <w:r w:rsidR="00D13577" w:rsidRPr="00D13577">
        <w:rPr>
          <w:rFonts w:ascii="Times New Roman" w:hAnsi="Times New Roman"/>
          <w:smallCaps/>
        </w:rPr>
        <w:t>Forum</w:t>
      </w:r>
      <w:r>
        <w:rPr>
          <w:rFonts w:ascii="Times New Roman" w:hAnsi="Times New Roman"/>
        </w:rPr>
        <w:t xml:space="preserve"> may rename electronic files compatible with internal naming conventions, for ease of internal and </w:t>
      </w:r>
      <w:r w:rsidR="00640937">
        <w:rPr>
          <w:rFonts w:ascii="Times New Roman" w:hAnsi="Times New Roman"/>
        </w:rPr>
        <w:t>Examiner</w:t>
      </w:r>
      <w:r>
        <w:rPr>
          <w:rFonts w:ascii="Times New Roman" w:hAnsi="Times New Roman"/>
        </w:rPr>
        <w:t xml:space="preserve"> use</w:t>
      </w:r>
      <w:r w:rsidR="0003164A">
        <w:rPr>
          <w:rFonts w:ascii="Times New Roman" w:hAnsi="Times New Roman"/>
        </w:rPr>
        <w:t>.</w:t>
      </w:r>
    </w:p>
    <w:p w:rsidR="006A3A9A" w:rsidRDefault="006A3A9A" w:rsidP="006A3A9A">
      <w:pPr>
        <w:pStyle w:val="BlockText"/>
        <w:ind w:left="2160" w:right="722" w:firstLine="0"/>
        <w:rPr>
          <w:rFonts w:ascii="Times New Roman" w:hAnsi="Times New Roman"/>
        </w:rPr>
      </w:pPr>
    </w:p>
    <w:p w:rsidR="00F11DF3" w:rsidRDefault="006A3A9A" w:rsidP="006A3A9A">
      <w:pPr>
        <w:numPr>
          <w:ilvl w:val="0"/>
          <w:numId w:val="1"/>
        </w:numPr>
        <w:rPr>
          <w:snapToGrid w:val="0"/>
        </w:rPr>
      </w:pPr>
      <w:r>
        <w:rPr>
          <w:snapToGrid w:val="0"/>
        </w:rPr>
        <w:t xml:space="preserve">The Complaint will be auto-generated elecronically based upon the domain names entered, the current Whois information for the domain names, the arguments entered by Complainant, and the documents uploaded per the </w:t>
      </w:r>
      <w:r w:rsidR="00A1339B">
        <w:rPr>
          <w:snapToGrid w:val="0"/>
        </w:rPr>
        <w:t>.usRS</w:t>
      </w:r>
      <w:r>
        <w:rPr>
          <w:snapToGrid w:val="0"/>
        </w:rPr>
        <w:t xml:space="preserve"> Procedure and Rules.</w:t>
      </w:r>
    </w:p>
    <w:p w:rsidR="003D0AEE" w:rsidRDefault="003D0AEE" w:rsidP="003D0AEE">
      <w:pPr>
        <w:ind w:left="1080"/>
        <w:rPr>
          <w:snapToGrid w:val="0"/>
        </w:rPr>
      </w:pPr>
    </w:p>
    <w:p w:rsidR="003D0AEE" w:rsidRDefault="003D0AEE" w:rsidP="003D0AEE">
      <w:pPr>
        <w:numPr>
          <w:ilvl w:val="0"/>
          <w:numId w:val="1"/>
        </w:numPr>
        <w:rPr>
          <w:snapToGrid w:val="0"/>
        </w:rPr>
      </w:pPr>
      <w:r>
        <w:rPr>
          <w:snapToGrid w:val="0"/>
        </w:rPr>
        <w:t>If the domain name is registered with a privacy or proxy service, the following rules apply</w:t>
      </w:r>
      <w:r w:rsidR="00D62986">
        <w:rPr>
          <w:snapToGrid w:val="0"/>
        </w:rPr>
        <w:t xml:space="preserve"> to the identification of the Respondent and the naming of the case</w:t>
      </w:r>
      <w:r>
        <w:rPr>
          <w:snapToGrid w:val="0"/>
        </w:rPr>
        <w:t>:</w:t>
      </w:r>
    </w:p>
    <w:p w:rsidR="003D0AEE" w:rsidRDefault="003D0AEE" w:rsidP="003D0AEE">
      <w:pPr>
        <w:pStyle w:val="ListParagraph"/>
        <w:rPr>
          <w:snapToGrid w:val="0"/>
        </w:rPr>
      </w:pPr>
    </w:p>
    <w:p w:rsidR="009D0602" w:rsidRDefault="009D0602" w:rsidP="003D0AEE">
      <w:pPr>
        <w:numPr>
          <w:ilvl w:val="0"/>
          <w:numId w:val="25"/>
        </w:numPr>
        <w:ind w:left="2160"/>
        <w:rPr>
          <w:snapToGrid w:val="0"/>
        </w:rPr>
      </w:pPr>
      <w:r>
        <w:rPr>
          <w:snapToGrid w:val="0"/>
        </w:rPr>
        <w:t>The Respondent shall be named as listed in the Whois when the case is filed.</w:t>
      </w:r>
    </w:p>
    <w:p w:rsidR="003D0AEE" w:rsidRDefault="009D0602" w:rsidP="003D0AEE">
      <w:pPr>
        <w:numPr>
          <w:ilvl w:val="0"/>
          <w:numId w:val="25"/>
        </w:numPr>
        <w:ind w:left="2160"/>
        <w:rPr>
          <w:snapToGrid w:val="0"/>
        </w:rPr>
      </w:pPr>
      <w:r>
        <w:rPr>
          <w:snapToGrid w:val="0"/>
        </w:rPr>
        <w:t xml:space="preserve">If a Registrar or Registry, in their </w:t>
      </w:r>
      <w:r w:rsidR="00A1339B">
        <w:rPr>
          <w:snapToGrid w:val="0"/>
        </w:rPr>
        <w:t>.usRS</w:t>
      </w:r>
      <w:r>
        <w:rPr>
          <w:snapToGrid w:val="0"/>
        </w:rPr>
        <w:t xml:space="preserve"> Section 4.1 notification to the </w:t>
      </w:r>
      <w:r w:rsidR="00D13577" w:rsidRPr="00D13577">
        <w:rPr>
          <w:smallCaps/>
          <w:snapToGrid w:val="0"/>
        </w:rPr>
        <w:t>Forum</w:t>
      </w:r>
      <w:r>
        <w:rPr>
          <w:snapToGrid w:val="0"/>
        </w:rPr>
        <w:t xml:space="preserve">, notifies the </w:t>
      </w:r>
      <w:r w:rsidR="00D13577" w:rsidRPr="00D13577">
        <w:rPr>
          <w:smallCaps/>
          <w:snapToGrid w:val="0"/>
        </w:rPr>
        <w:t>Forum</w:t>
      </w:r>
      <w:r>
        <w:rPr>
          <w:snapToGrid w:val="0"/>
        </w:rPr>
        <w:t xml:space="preserve"> of alternate contact information</w:t>
      </w:r>
      <w:r w:rsidR="00D62986">
        <w:rPr>
          <w:snapToGrid w:val="0"/>
        </w:rPr>
        <w:t xml:space="preserve"> for the Respondent</w:t>
      </w:r>
      <w:r>
        <w:rPr>
          <w:snapToGrid w:val="0"/>
        </w:rPr>
        <w:t xml:space="preserve">, that information will be included in the Notice of the Complaint referenced in </w:t>
      </w:r>
      <w:r w:rsidR="00A1339B">
        <w:rPr>
          <w:snapToGrid w:val="0"/>
        </w:rPr>
        <w:t>.usRS</w:t>
      </w:r>
      <w:r>
        <w:rPr>
          <w:snapToGrid w:val="0"/>
        </w:rPr>
        <w:t xml:space="preserve"> Section 4.3.</w:t>
      </w:r>
    </w:p>
    <w:p w:rsidR="009D0602" w:rsidRDefault="009D0602" w:rsidP="003D0AEE">
      <w:pPr>
        <w:numPr>
          <w:ilvl w:val="0"/>
          <w:numId w:val="25"/>
        </w:numPr>
        <w:ind w:left="2160"/>
        <w:rPr>
          <w:snapToGrid w:val="0"/>
        </w:rPr>
      </w:pPr>
      <w:r>
        <w:rPr>
          <w:snapToGrid w:val="0"/>
        </w:rPr>
        <w:t xml:space="preserve">The first entity to </w:t>
      </w:r>
      <w:r w:rsidR="00D62986">
        <w:rPr>
          <w:snapToGrid w:val="0"/>
        </w:rPr>
        <w:t>use the encrypted link (sent with the Notice of Complaint) to respond shall be the Respondent in the case.</w:t>
      </w:r>
    </w:p>
    <w:p w:rsidR="00D62986" w:rsidRDefault="00D62986" w:rsidP="003D0AEE">
      <w:pPr>
        <w:numPr>
          <w:ilvl w:val="0"/>
          <w:numId w:val="25"/>
        </w:numPr>
        <w:ind w:left="2160"/>
        <w:rPr>
          <w:snapToGrid w:val="0"/>
        </w:rPr>
      </w:pPr>
      <w:r>
        <w:rPr>
          <w:snapToGrid w:val="0"/>
        </w:rPr>
        <w:t>The Respondent may make contentions within the number of words allowed in the Response for the Examiner to rename the case.</w:t>
      </w:r>
    </w:p>
    <w:p w:rsidR="00D62986" w:rsidRPr="003D0AEE" w:rsidRDefault="00D62986" w:rsidP="003D0AEE">
      <w:pPr>
        <w:numPr>
          <w:ilvl w:val="0"/>
          <w:numId w:val="25"/>
        </w:numPr>
        <w:ind w:left="2160"/>
        <w:rPr>
          <w:snapToGrid w:val="0"/>
        </w:rPr>
      </w:pPr>
      <w:r>
        <w:rPr>
          <w:snapToGrid w:val="0"/>
        </w:rPr>
        <w:t>The Examiner Determination regarding the name of the case is final.</w:t>
      </w:r>
    </w:p>
    <w:p w:rsidR="009D0602" w:rsidRDefault="009D0602" w:rsidP="00D62986">
      <w:pPr>
        <w:rPr>
          <w:snapToGrid w:val="0"/>
        </w:rPr>
      </w:pPr>
    </w:p>
    <w:p w:rsidR="006A3A9A" w:rsidRDefault="006A3A9A" w:rsidP="006A3A9A">
      <w:pPr>
        <w:numPr>
          <w:ilvl w:val="0"/>
          <w:numId w:val="1"/>
        </w:numPr>
        <w:rPr>
          <w:snapToGrid w:val="0"/>
        </w:rPr>
      </w:pPr>
      <w:r>
        <w:rPr>
          <w:snapToGrid w:val="0"/>
        </w:rPr>
        <w:t>The Complaint may not be amended at any time.</w:t>
      </w:r>
    </w:p>
    <w:p w:rsidR="006A3A9A" w:rsidRDefault="006A3A9A" w:rsidP="006A3A9A">
      <w:pPr>
        <w:pStyle w:val="ListParagraph"/>
        <w:rPr>
          <w:snapToGrid w:val="0"/>
        </w:rPr>
      </w:pPr>
    </w:p>
    <w:p w:rsidR="006A3A9A" w:rsidRDefault="006A3A9A" w:rsidP="006A3A9A">
      <w:pPr>
        <w:ind w:left="1080"/>
        <w:rPr>
          <w:snapToGrid w:val="0"/>
        </w:rPr>
      </w:pPr>
    </w:p>
    <w:p w:rsidR="00F11DF3" w:rsidRDefault="00F11DF3">
      <w:pPr>
        <w:keepNext/>
        <w:rPr>
          <w:b/>
          <w:snapToGrid w:val="0"/>
        </w:rPr>
      </w:pPr>
      <w:r>
        <w:rPr>
          <w:b/>
          <w:snapToGrid w:val="0"/>
        </w:rPr>
        <w:t>5.  The Response</w:t>
      </w:r>
    </w:p>
    <w:p w:rsidR="00F11DF3" w:rsidRDefault="00F11DF3">
      <w:pPr>
        <w:keepNext/>
        <w:rPr>
          <w:snapToGrid w:val="0"/>
        </w:rPr>
      </w:pPr>
    </w:p>
    <w:p w:rsidR="006163B9" w:rsidRDefault="00F11DF3">
      <w:pPr>
        <w:numPr>
          <w:ilvl w:val="0"/>
          <w:numId w:val="2"/>
        </w:numPr>
        <w:tabs>
          <w:tab w:val="clear" w:pos="1080"/>
        </w:tabs>
        <w:ind w:right="722"/>
        <w:rPr>
          <w:snapToGrid w:val="0"/>
        </w:rPr>
      </w:pPr>
      <w:r>
        <w:rPr>
          <w:snapToGrid w:val="0"/>
        </w:rPr>
        <w:t xml:space="preserve">The Response must include all elements listed in Paragraph 5(b) of the Rules </w:t>
      </w:r>
      <w:r w:rsidR="006A3A9A">
        <w:rPr>
          <w:snapToGrid w:val="0"/>
        </w:rPr>
        <w:t xml:space="preserve">and must be submitted via the </w:t>
      </w:r>
      <w:r w:rsidR="00D13577" w:rsidRPr="00D13577">
        <w:rPr>
          <w:smallCaps/>
          <w:snapToGrid w:val="0"/>
        </w:rPr>
        <w:t>Forum</w:t>
      </w:r>
      <w:r w:rsidR="006A3A9A">
        <w:rPr>
          <w:snapToGrid w:val="0"/>
        </w:rPr>
        <w:t xml:space="preserve">’s online complaint filing </w:t>
      </w:r>
      <w:r w:rsidR="005B0B29">
        <w:rPr>
          <w:snapToGrid w:val="0"/>
        </w:rPr>
        <w:t>site</w:t>
      </w:r>
      <w:r w:rsidR="006A3A9A">
        <w:rPr>
          <w:snapToGrid w:val="0"/>
        </w:rPr>
        <w:t xml:space="preserve"> </w:t>
      </w:r>
      <w:r w:rsidR="006A3A9A">
        <w:t xml:space="preserve">at </w:t>
      </w:r>
      <w:hyperlink r:id="rId9" w:history="1">
        <w:r w:rsidR="006A3A9A" w:rsidRPr="00B371FB">
          <w:rPr>
            <w:rStyle w:val="Hyperlink"/>
          </w:rPr>
          <w:t>http://domains.adrforum.com</w:t>
        </w:r>
      </w:hyperlink>
      <w:r w:rsidR="006A3A9A">
        <w:t>.</w:t>
      </w:r>
      <w:r>
        <w:rPr>
          <w:snapToGrid w:val="0"/>
        </w:rPr>
        <w:t xml:space="preserve">  </w:t>
      </w:r>
    </w:p>
    <w:p w:rsidR="006A3A9A" w:rsidRDefault="006A3A9A" w:rsidP="006A3A9A">
      <w:pPr>
        <w:pStyle w:val="BlockText"/>
        <w:ind w:left="2160" w:right="722" w:hanging="720"/>
        <w:rPr>
          <w:rFonts w:ascii="Times New Roman" w:hAnsi="Times New Roman"/>
        </w:rPr>
      </w:pPr>
      <w:r>
        <w:rPr>
          <w:rFonts w:ascii="Times New Roman" w:hAnsi="Times New Roman"/>
        </w:rPr>
        <w:t>(i)</w:t>
      </w:r>
      <w:r>
        <w:rPr>
          <w:rFonts w:ascii="Times New Roman" w:hAnsi="Times New Roman"/>
        </w:rPr>
        <w:tab/>
        <w:t xml:space="preserve">All supporting documents must be in a format as specified in Annex A to these Supplemental Rules, unless approved by the </w:t>
      </w:r>
      <w:r w:rsidR="00D13577" w:rsidRPr="00D13577">
        <w:rPr>
          <w:rFonts w:ascii="Times New Roman" w:hAnsi="Times New Roman"/>
          <w:smallCaps/>
        </w:rPr>
        <w:t>Forum</w:t>
      </w:r>
      <w:r>
        <w:rPr>
          <w:rFonts w:ascii="Times New Roman" w:hAnsi="Times New Roman"/>
        </w:rPr>
        <w:t xml:space="preserve"> in advance.</w:t>
      </w:r>
    </w:p>
    <w:p w:rsidR="006A3A9A" w:rsidRDefault="006A3A9A" w:rsidP="006A3A9A">
      <w:pPr>
        <w:pStyle w:val="BlockText"/>
        <w:ind w:left="2160" w:right="722" w:hanging="720"/>
        <w:rPr>
          <w:rFonts w:ascii="Times New Roman" w:hAnsi="Times New Roman"/>
        </w:rPr>
      </w:pPr>
      <w:r>
        <w:rPr>
          <w:rFonts w:ascii="Times New Roman" w:hAnsi="Times New Roman"/>
        </w:rPr>
        <w:lastRenderedPageBreak/>
        <w:t>(ii)</w:t>
      </w:r>
      <w:r>
        <w:rPr>
          <w:rFonts w:ascii="Times New Roman" w:hAnsi="Times New Roman"/>
        </w:rPr>
        <w:tab/>
        <w:t xml:space="preserve">Individual files must not exceed the file size restrictions as set forth in Annex A to these Supplemental Rules unless approved by the </w:t>
      </w:r>
      <w:r w:rsidR="00D13577" w:rsidRPr="00D13577">
        <w:rPr>
          <w:rFonts w:ascii="Times New Roman" w:hAnsi="Times New Roman"/>
          <w:smallCaps/>
        </w:rPr>
        <w:t>Forum</w:t>
      </w:r>
      <w:r>
        <w:rPr>
          <w:rFonts w:ascii="Times New Roman" w:hAnsi="Times New Roman"/>
        </w:rPr>
        <w:t xml:space="preserve"> in advance.  </w:t>
      </w:r>
    </w:p>
    <w:p w:rsidR="006A3A9A" w:rsidRDefault="006A3A9A" w:rsidP="006A3A9A">
      <w:pPr>
        <w:pStyle w:val="BlockText"/>
        <w:ind w:left="2160" w:right="722" w:hanging="720"/>
        <w:rPr>
          <w:rFonts w:ascii="Times New Roman" w:hAnsi="Times New Roman"/>
        </w:rPr>
      </w:pPr>
      <w:r>
        <w:rPr>
          <w:rFonts w:ascii="Times New Roman" w:hAnsi="Times New Roman"/>
        </w:rPr>
        <w:t xml:space="preserve"> (iii)</w:t>
      </w:r>
      <w:r>
        <w:rPr>
          <w:rFonts w:ascii="Times New Roman" w:hAnsi="Times New Roman"/>
        </w:rPr>
        <w:tab/>
        <w:t xml:space="preserve">The </w:t>
      </w:r>
      <w:r w:rsidR="00D13577" w:rsidRPr="00D13577">
        <w:rPr>
          <w:rFonts w:ascii="Times New Roman" w:hAnsi="Times New Roman"/>
          <w:smallCaps/>
        </w:rPr>
        <w:t>Forum</w:t>
      </w:r>
      <w:r>
        <w:rPr>
          <w:rFonts w:ascii="Times New Roman" w:hAnsi="Times New Roman"/>
        </w:rPr>
        <w:t xml:space="preserve"> may rename electronic files compatible with internal naming conventions, for ease of internal and </w:t>
      </w:r>
      <w:r w:rsidR="00640937">
        <w:rPr>
          <w:rFonts w:ascii="Times New Roman" w:hAnsi="Times New Roman"/>
        </w:rPr>
        <w:t>Examiner</w:t>
      </w:r>
      <w:r>
        <w:rPr>
          <w:rFonts w:ascii="Times New Roman" w:hAnsi="Times New Roman"/>
        </w:rPr>
        <w:t xml:space="preserve"> use.</w:t>
      </w:r>
    </w:p>
    <w:p w:rsidR="006A3A9A" w:rsidRDefault="006A3A9A" w:rsidP="006A3A9A">
      <w:pPr>
        <w:ind w:left="1080" w:right="722"/>
        <w:rPr>
          <w:snapToGrid w:val="0"/>
        </w:rPr>
      </w:pPr>
    </w:p>
    <w:p w:rsidR="006163B9" w:rsidRDefault="006163B9" w:rsidP="006163B9">
      <w:pPr>
        <w:ind w:left="720" w:right="722"/>
        <w:rPr>
          <w:snapToGrid w:val="0"/>
        </w:rPr>
      </w:pPr>
    </w:p>
    <w:p w:rsidR="00F11DF3" w:rsidRDefault="001552CC">
      <w:pPr>
        <w:numPr>
          <w:ilvl w:val="0"/>
          <w:numId w:val="2"/>
        </w:numPr>
        <w:tabs>
          <w:tab w:val="clear" w:pos="1080"/>
        </w:tabs>
        <w:ind w:right="722"/>
        <w:rPr>
          <w:snapToGrid w:val="0"/>
        </w:rPr>
      </w:pPr>
      <w:r>
        <w:rPr>
          <w:snapToGrid w:val="0"/>
        </w:rPr>
        <w:t>T</w:t>
      </w:r>
      <w:r w:rsidR="00F11DF3">
        <w:rPr>
          <w:snapToGrid w:val="0"/>
        </w:rPr>
        <w:t xml:space="preserve">he method used by </w:t>
      </w:r>
      <w:r w:rsidR="00F64E39" w:rsidRPr="00F64E39">
        <w:rPr>
          <w:snapToGrid w:val="0"/>
        </w:rPr>
        <w:t xml:space="preserve">the </w:t>
      </w:r>
      <w:r w:rsidR="00D13577" w:rsidRPr="00D13577">
        <w:rPr>
          <w:smallCaps/>
          <w:snapToGrid w:val="0"/>
        </w:rPr>
        <w:t>Forum</w:t>
      </w:r>
      <w:r>
        <w:rPr>
          <w:snapToGrid w:val="0"/>
        </w:rPr>
        <w:t xml:space="preserve"> </w:t>
      </w:r>
      <w:r w:rsidR="00F11DF3">
        <w:rPr>
          <w:snapToGrid w:val="0"/>
        </w:rPr>
        <w:t>to communicate to the Respondent will be:</w:t>
      </w:r>
    </w:p>
    <w:p w:rsidR="00F11DF3" w:rsidRDefault="00F11DF3">
      <w:pPr>
        <w:ind w:left="720" w:right="92"/>
        <w:rPr>
          <w:snapToGrid w:val="0"/>
        </w:rPr>
      </w:pPr>
    </w:p>
    <w:p w:rsidR="00F11DF3" w:rsidRDefault="00F11DF3">
      <w:pPr>
        <w:numPr>
          <w:ilvl w:val="0"/>
          <w:numId w:val="3"/>
        </w:numPr>
        <w:tabs>
          <w:tab w:val="clear" w:pos="2160"/>
        </w:tabs>
        <w:ind w:right="1442"/>
        <w:rPr>
          <w:snapToGrid w:val="0"/>
        </w:rPr>
      </w:pPr>
      <w:r>
        <w:rPr>
          <w:snapToGrid w:val="0"/>
        </w:rPr>
        <w:t>the e-mail address Respondent provided in the Response;</w:t>
      </w:r>
    </w:p>
    <w:p w:rsidR="00F11DF3" w:rsidRDefault="00F11DF3">
      <w:pPr>
        <w:ind w:left="1440" w:right="1442"/>
        <w:rPr>
          <w:snapToGrid w:val="0"/>
        </w:rPr>
      </w:pPr>
    </w:p>
    <w:p w:rsidR="004B6791" w:rsidRDefault="00F11DF3" w:rsidP="004B6791">
      <w:pPr>
        <w:numPr>
          <w:ilvl w:val="0"/>
          <w:numId w:val="3"/>
        </w:numPr>
        <w:tabs>
          <w:tab w:val="clear" w:pos="2160"/>
        </w:tabs>
        <w:ind w:right="1442"/>
        <w:rPr>
          <w:snapToGrid w:val="0"/>
        </w:rPr>
      </w:pPr>
      <w:r>
        <w:rPr>
          <w:snapToGrid w:val="0"/>
        </w:rPr>
        <w:t xml:space="preserve">if no Response is </w:t>
      </w:r>
      <w:r w:rsidR="001C4FB2">
        <w:rPr>
          <w:snapToGrid w:val="0"/>
        </w:rPr>
        <w:t>Submit</w:t>
      </w:r>
      <w:r>
        <w:rPr>
          <w:snapToGrid w:val="0"/>
        </w:rPr>
        <w:t>ted or if no e-mail address is provided in the Response, the e-mail address of the Respondent in the WHOIS on the date the Complaint was filed</w:t>
      </w:r>
      <w:r w:rsidR="004B6791">
        <w:rPr>
          <w:snapToGrid w:val="0"/>
        </w:rPr>
        <w:t xml:space="preserve"> or as provided to the </w:t>
      </w:r>
      <w:r w:rsidR="00D13577" w:rsidRPr="00D13577">
        <w:rPr>
          <w:smallCaps/>
          <w:snapToGrid w:val="0"/>
        </w:rPr>
        <w:t>Forum</w:t>
      </w:r>
      <w:r w:rsidR="006A3A9A">
        <w:rPr>
          <w:snapToGrid w:val="0"/>
        </w:rPr>
        <w:t xml:space="preserve"> by the Registry</w:t>
      </w:r>
      <w:r w:rsidR="004B6791">
        <w:rPr>
          <w:snapToGrid w:val="0"/>
        </w:rPr>
        <w:t>.</w:t>
      </w:r>
    </w:p>
    <w:p w:rsidR="00D62986" w:rsidRDefault="00D62986" w:rsidP="00D62986">
      <w:pPr>
        <w:pStyle w:val="ListParagraph"/>
        <w:rPr>
          <w:snapToGrid w:val="0"/>
        </w:rPr>
      </w:pPr>
    </w:p>
    <w:p w:rsidR="00D62986" w:rsidRDefault="00D62986" w:rsidP="00D62986">
      <w:pPr>
        <w:numPr>
          <w:ilvl w:val="0"/>
          <w:numId w:val="2"/>
        </w:numPr>
        <w:ind w:right="1442"/>
        <w:rPr>
          <w:snapToGrid w:val="0"/>
        </w:rPr>
      </w:pPr>
      <w:r>
        <w:rPr>
          <w:snapToGrid w:val="0"/>
        </w:rPr>
        <w:t xml:space="preserve"> See Supplemental Rule 4(c) regarding the identity of the Respondent when the domain name is registered to a privacy or proxy service.</w:t>
      </w:r>
    </w:p>
    <w:p w:rsidR="00D62986" w:rsidRDefault="00D62986" w:rsidP="00D62986">
      <w:pPr>
        <w:ind w:left="1080" w:right="1442"/>
        <w:rPr>
          <w:snapToGrid w:val="0"/>
        </w:rPr>
      </w:pPr>
    </w:p>
    <w:p w:rsidR="00D62986" w:rsidRDefault="00D62986" w:rsidP="00D62986">
      <w:pPr>
        <w:numPr>
          <w:ilvl w:val="0"/>
          <w:numId w:val="2"/>
        </w:numPr>
        <w:ind w:right="1442"/>
        <w:rPr>
          <w:snapToGrid w:val="0"/>
        </w:rPr>
      </w:pPr>
      <w:r>
        <w:rPr>
          <w:snapToGrid w:val="0"/>
        </w:rPr>
        <w:t>Multiple Respondents.</w:t>
      </w:r>
    </w:p>
    <w:p w:rsidR="00D62986" w:rsidRDefault="00D62986" w:rsidP="00D62986">
      <w:pPr>
        <w:pStyle w:val="ListParagraph"/>
        <w:rPr>
          <w:snapToGrid w:val="0"/>
        </w:rPr>
      </w:pPr>
    </w:p>
    <w:p w:rsidR="00D62986" w:rsidRDefault="00D62986" w:rsidP="00D62986">
      <w:pPr>
        <w:numPr>
          <w:ilvl w:val="0"/>
          <w:numId w:val="27"/>
        </w:numPr>
        <w:ind w:left="2160"/>
        <w:rPr>
          <w:snapToGrid w:val="0"/>
        </w:rPr>
      </w:pPr>
      <w:r>
        <w:rPr>
          <w:snapToGrid w:val="0"/>
        </w:rPr>
        <w:t>Where a case has multiple respondents, the first respondent to use the encrypted link to respond will be the Respondent for the case. No other responses will be permitted.</w:t>
      </w:r>
    </w:p>
    <w:p w:rsidR="00D62986" w:rsidRDefault="00D62986" w:rsidP="00D62986">
      <w:pPr>
        <w:numPr>
          <w:ilvl w:val="0"/>
          <w:numId w:val="27"/>
        </w:numPr>
        <w:ind w:left="2160"/>
        <w:rPr>
          <w:snapToGrid w:val="0"/>
        </w:rPr>
      </w:pPr>
      <w:r>
        <w:rPr>
          <w:snapToGrid w:val="0"/>
        </w:rPr>
        <w:t xml:space="preserve">If you are named in a case that contains domain names not registered or controlled by you, you may request that the Examiner dismiss the case as to any domain names not owned by you.  It is up to the Examiner’s discretion to make a factual finding as to whether or not the evidence supports your claim. </w:t>
      </w:r>
    </w:p>
    <w:p w:rsidR="00F50E7F" w:rsidRPr="006A3A9A" w:rsidRDefault="00F50E7F" w:rsidP="006A3A9A">
      <w:pPr>
        <w:pStyle w:val="BlockText"/>
        <w:ind w:left="0" w:right="722" w:firstLine="0"/>
        <w:rPr>
          <w:rFonts w:ascii="Times New Roman" w:hAnsi="Times New Roman"/>
        </w:rPr>
      </w:pPr>
    </w:p>
    <w:p w:rsidR="00F50E7F" w:rsidRDefault="00F50E7F" w:rsidP="00F50E7F">
      <w:pPr>
        <w:pStyle w:val="BlockText"/>
        <w:ind w:left="2160" w:right="722" w:hanging="720"/>
        <w:rPr>
          <w:rFonts w:ascii="Times New Roman" w:hAnsi="Times New Roman"/>
        </w:rPr>
      </w:pPr>
    </w:p>
    <w:p w:rsidR="00F11DF3" w:rsidRDefault="00F50E7F">
      <w:pPr>
        <w:keepNext/>
        <w:rPr>
          <w:snapToGrid w:val="0"/>
        </w:rPr>
      </w:pPr>
      <w:r>
        <w:t xml:space="preserve"> </w:t>
      </w:r>
      <w:r w:rsidR="00F11DF3">
        <w:rPr>
          <w:b/>
          <w:snapToGrid w:val="0"/>
        </w:rPr>
        <w:t>6.  Extensions</w:t>
      </w:r>
    </w:p>
    <w:p w:rsidR="00F11DF3" w:rsidRDefault="00F11DF3" w:rsidP="000F2B98">
      <w:pPr>
        <w:pStyle w:val="BodyTextIndent2"/>
        <w:tabs>
          <w:tab w:val="clear" w:pos="1080"/>
        </w:tabs>
        <w:ind w:left="0" w:right="722"/>
        <w:rPr>
          <w:rFonts w:ascii="Times New Roman" w:hAnsi="Times New Roman"/>
          <w:u w:val="none"/>
        </w:rPr>
      </w:pPr>
    </w:p>
    <w:p w:rsidR="00F11DF3" w:rsidRDefault="00F11DF3" w:rsidP="00A14E63">
      <w:pPr>
        <w:pStyle w:val="BodyTextIndent2"/>
        <w:numPr>
          <w:ilvl w:val="0"/>
          <w:numId w:val="17"/>
        </w:numPr>
        <w:ind w:right="722"/>
        <w:rPr>
          <w:rFonts w:ascii="Times New Roman" w:hAnsi="Times New Roman"/>
          <w:u w:val="none"/>
        </w:rPr>
      </w:pPr>
      <w:r>
        <w:rPr>
          <w:rFonts w:ascii="Times New Roman" w:hAnsi="Times New Roman"/>
          <w:u w:val="none"/>
        </w:rPr>
        <w:t>Paragraph 5</w:t>
      </w:r>
      <w:r w:rsidR="006A3A9A">
        <w:rPr>
          <w:rFonts w:ascii="Times New Roman" w:hAnsi="Times New Roman"/>
          <w:u w:val="none"/>
        </w:rPr>
        <w:t>.3</w:t>
      </w:r>
      <w:r>
        <w:rPr>
          <w:rFonts w:ascii="Times New Roman" w:hAnsi="Times New Roman"/>
          <w:u w:val="none"/>
        </w:rPr>
        <w:t xml:space="preserve"> of the </w:t>
      </w:r>
      <w:r w:rsidR="00A1339B">
        <w:rPr>
          <w:rFonts w:ascii="Times New Roman" w:hAnsi="Times New Roman"/>
          <w:u w:val="none"/>
        </w:rPr>
        <w:t>.usRS</w:t>
      </w:r>
      <w:r w:rsidR="006A3A9A">
        <w:rPr>
          <w:rFonts w:ascii="Times New Roman" w:hAnsi="Times New Roman"/>
          <w:u w:val="none"/>
        </w:rPr>
        <w:t xml:space="preserve"> Procedure</w:t>
      </w:r>
      <w:r>
        <w:rPr>
          <w:rFonts w:ascii="Times New Roman" w:hAnsi="Times New Roman"/>
          <w:u w:val="none"/>
        </w:rPr>
        <w:t xml:space="preserve"> provides that the Respondent may request additional time to </w:t>
      </w:r>
      <w:r w:rsidR="001C4FB2">
        <w:rPr>
          <w:rFonts w:ascii="Times New Roman" w:hAnsi="Times New Roman"/>
          <w:u w:val="none"/>
        </w:rPr>
        <w:t>Submit</w:t>
      </w:r>
      <w:r>
        <w:rPr>
          <w:rFonts w:ascii="Times New Roman" w:hAnsi="Times New Roman"/>
          <w:u w:val="none"/>
        </w:rPr>
        <w:t xml:space="preserve"> a Response.  Any request by the Respondent for an extension must:</w:t>
      </w:r>
    </w:p>
    <w:p w:rsidR="00F11DF3" w:rsidRDefault="00F11DF3">
      <w:pPr>
        <w:ind w:left="720"/>
        <w:rPr>
          <w:snapToGrid w:val="0"/>
        </w:rPr>
      </w:pPr>
    </w:p>
    <w:p w:rsidR="008372F8" w:rsidRDefault="00F11DF3" w:rsidP="006759F2">
      <w:pPr>
        <w:pStyle w:val="BodyTextIndent3"/>
        <w:numPr>
          <w:ilvl w:val="1"/>
          <w:numId w:val="17"/>
        </w:numPr>
        <w:ind w:right="1442"/>
        <w:rPr>
          <w:rFonts w:ascii="Times New Roman" w:hAnsi="Times New Roman"/>
          <w:u w:val="none"/>
        </w:rPr>
      </w:pPr>
      <w:r>
        <w:rPr>
          <w:rFonts w:ascii="Times New Roman" w:hAnsi="Times New Roman"/>
          <w:u w:val="none"/>
        </w:rPr>
        <w:t xml:space="preserve">be </w:t>
      </w:r>
      <w:r w:rsidR="001C4FB2">
        <w:rPr>
          <w:rFonts w:ascii="Times New Roman" w:hAnsi="Times New Roman"/>
          <w:u w:val="none"/>
        </w:rPr>
        <w:t>Submit</w:t>
      </w:r>
      <w:r>
        <w:rPr>
          <w:rFonts w:ascii="Times New Roman" w:hAnsi="Times New Roman"/>
          <w:u w:val="none"/>
        </w:rPr>
        <w:t xml:space="preserve">ted </w:t>
      </w:r>
      <w:r w:rsidR="006A3A9A">
        <w:rPr>
          <w:rFonts w:ascii="Times New Roman" w:hAnsi="Times New Roman"/>
          <w:u w:val="none"/>
        </w:rPr>
        <w:t>via the Respondent’s online portal</w:t>
      </w:r>
      <w:r>
        <w:rPr>
          <w:rFonts w:ascii="Times New Roman" w:hAnsi="Times New Roman"/>
          <w:u w:val="none"/>
        </w:rPr>
        <w:t>;</w:t>
      </w:r>
    </w:p>
    <w:p w:rsidR="008372F8" w:rsidRDefault="008372F8" w:rsidP="006759F2">
      <w:pPr>
        <w:pStyle w:val="BodyTextIndent3"/>
        <w:numPr>
          <w:ilvl w:val="1"/>
          <w:numId w:val="17"/>
        </w:numPr>
        <w:ind w:right="1442"/>
        <w:rPr>
          <w:rFonts w:ascii="Times New Roman" w:hAnsi="Times New Roman"/>
          <w:u w:val="none"/>
        </w:rPr>
      </w:pPr>
      <w:r>
        <w:rPr>
          <w:rFonts w:ascii="Times New Roman" w:hAnsi="Times New Roman"/>
          <w:u w:val="none"/>
        </w:rPr>
        <w:t>be timely submitted</w:t>
      </w:r>
      <w:r w:rsidR="000F2B98">
        <w:rPr>
          <w:rFonts w:ascii="Times New Roman" w:hAnsi="Times New Roman"/>
          <w:u w:val="none"/>
        </w:rPr>
        <w:t>;</w:t>
      </w:r>
      <w:r>
        <w:rPr>
          <w:rFonts w:ascii="Times New Roman" w:hAnsi="Times New Roman"/>
          <w:u w:val="none"/>
        </w:rPr>
        <w:t xml:space="preserve"> </w:t>
      </w:r>
    </w:p>
    <w:p w:rsidR="008372F8" w:rsidRDefault="008372F8" w:rsidP="006759F2">
      <w:pPr>
        <w:pStyle w:val="BodyTextIndent3"/>
        <w:numPr>
          <w:ilvl w:val="2"/>
          <w:numId w:val="11"/>
        </w:numPr>
        <w:tabs>
          <w:tab w:val="clear" w:pos="1800"/>
        </w:tabs>
        <w:ind w:right="1442"/>
        <w:rPr>
          <w:rFonts w:ascii="Times New Roman" w:hAnsi="Times New Roman"/>
          <w:u w:val="none"/>
        </w:rPr>
      </w:pPr>
      <w:r>
        <w:rPr>
          <w:rFonts w:ascii="Times New Roman" w:hAnsi="Times New Roman"/>
          <w:u w:val="none"/>
        </w:rPr>
        <w:t>An extension request submitted prior to the expiration of the initial response period, shall, if granted, delay the appointment of the Examiner until the Response is filed or the extension period ends, whichever comes first.</w:t>
      </w:r>
    </w:p>
    <w:p w:rsidR="008372F8" w:rsidRDefault="008372F8" w:rsidP="006759F2">
      <w:pPr>
        <w:pStyle w:val="BodyTextIndent3"/>
        <w:numPr>
          <w:ilvl w:val="2"/>
          <w:numId w:val="11"/>
        </w:numPr>
        <w:tabs>
          <w:tab w:val="clear" w:pos="1800"/>
        </w:tabs>
        <w:ind w:right="1442"/>
        <w:rPr>
          <w:rFonts w:ascii="Times New Roman" w:hAnsi="Times New Roman"/>
          <w:u w:val="none"/>
        </w:rPr>
      </w:pPr>
      <w:r>
        <w:rPr>
          <w:rFonts w:ascii="Times New Roman" w:hAnsi="Times New Roman"/>
          <w:u w:val="none"/>
        </w:rPr>
        <w:t xml:space="preserve">An extension request submitted after notice of Default and Examiner appointment, but prior to the Default Determination, shall if granted, delay the Default </w:t>
      </w:r>
      <w:r>
        <w:rPr>
          <w:rFonts w:ascii="Times New Roman" w:hAnsi="Times New Roman"/>
          <w:u w:val="none"/>
        </w:rPr>
        <w:lastRenderedPageBreak/>
        <w:t>Determination until the Response is filed or the extension period ends, whichever comes first.</w:t>
      </w:r>
    </w:p>
    <w:p w:rsidR="00F11DF3" w:rsidRDefault="008372F8" w:rsidP="006759F2">
      <w:pPr>
        <w:pStyle w:val="BodyTextIndent3"/>
        <w:numPr>
          <w:ilvl w:val="2"/>
          <w:numId w:val="11"/>
        </w:numPr>
        <w:tabs>
          <w:tab w:val="clear" w:pos="1800"/>
        </w:tabs>
        <w:ind w:right="1442"/>
        <w:rPr>
          <w:rFonts w:ascii="Times New Roman" w:hAnsi="Times New Roman"/>
          <w:u w:val="none"/>
        </w:rPr>
      </w:pPr>
      <w:r>
        <w:rPr>
          <w:rFonts w:ascii="Times New Roman" w:hAnsi="Times New Roman"/>
          <w:u w:val="none"/>
        </w:rPr>
        <w:t>An extension request submitted within 30 Calendar Days after a Default Determination,  shall, if granted, allow Respondent to file a Response during the extension period without payment of the re-examination fee.</w:t>
      </w:r>
      <w:r w:rsidR="00F11DF3">
        <w:rPr>
          <w:rFonts w:ascii="Times New Roman" w:hAnsi="Times New Roman"/>
          <w:u w:val="none"/>
        </w:rPr>
        <w:br/>
      </w:r>
    </w:p>
    <w:p w:rsidR="00F11DF3" w:rsidRDefault="00F11DF3" w:rsidP="006759F2">
      <w:pPr>
        <w:pStyle w:val="BodyTextIndent3"/>
        <w:numPr>
          <w:ilvl w:val="0"/>
          <w:numId w:val="18"/>
        </w:numPr>
        <w:ind w:right="1442"/>
        <w:rPr>
          <w:rFonts w:ascii="Times New Roman" w:hAnsi="Times New Roman"/>
          <w:u w:val="none"/>
        </w:rPr>
      </w:pPr>
      <w:r>
        <w:rPr>
          <w:rFonts w:ascii="Times New Roman" w:hAnsi="Times New Roman"/>
          <w:u w:val="none"/>
        </w:rPr>
        <w:t>state the exceptional circumstances warranting the request for an extension;</w:t>
      </w:r>
      <w:r w:rsidR="000F2B98">
        <w:rPr>
          <w:rFonts w:ascii="Times New Roman" w:hAnsi="Times New Roman"/>
          <w:u w:val="none"/>
        </w:rPr>
        <w:t xml:space="preserve"> and</w:t>
      </w:r>
      <w:r>
        <w:rPr>
          <w:rFonts w:ascii="Times New Roman" w:hAnsi="Times New Roman"/>
          <w:u w:val="none"/>
        </w:rPr>
        <w:br/>
      </w:r>
    </w:p>
    <w:p w:rsidR="00F11DF3" w:rsidRDefault="00F11DF3" w:rsidP="006759F2">
      <w:pPr>
        <w:pStyle w:val="BodyTextIndent3"/>
        <w:numPr>
          <w:ilvl w:val="0"/>
          <w:numId w:val="18"/>
        </w:numPr>
        <w:ind w:right="1442"/>
        <w:rPr>
          <w:rFonts w:ascii="Times New Roman" w:hAnsi="Times New Roman"/>
          <w:u w:val="none"/>
        </w:rPr>
      </w:pPr>
      <w:r>
        <w:rPr>
          <w:rFonts w:ascii="Times New Roman" w:hAnsi="Times New Roman"/>
          <w:u w:val="none"/>
        </w:rPr>
        <w:t xml:space="preserve">state the length of the extension being requested (no more than </w:t>
      </w:r>
      <w:r w:rsidR="000F2B98">
        <w:rPr>
          <w:rFonts w:ascii="Times New Roman" w:hAnsi="Times New Roman"/>
          <w:u w:val="none"/>
        </w:rPr>
        <w:t>seven</w:t>
      </w:r>
      <w:r>
        <w:rPr>
          <w:rFonts w:ascii="Times New Roman" w:hAnsi="Times New Roman"/>
          <w:u w:val="none"/>
        </w:rPr>
        <w:t xml:space="preserve"> (</w:t>
      </w:r>
      <w:r w:rsidR="000F2B98">
        <w:rPr>
          <w:rFonts w:ascii="Times New Roman" w:hAnsi="Times New Roman"/>
          <w:u w:val="none"/>
        </w:rPr>
        <w:t>7</w:t>
      </w:r>
      <w:r>
        <w:rPr>
          <w:rFonts w:ascii="Times New Roman" w:hAnsi="Times New Roman"/>
          <w:u w:val="none"/>
        </w:rPr>
        <w:t>) additional Calendar Days)</w:t>
      </w:r>
      <w:r w:rsidR="000F2B98">
        <w:rPr>
          <w:rFonts w:ascii="Times New Roman" w:hAnsi="Times New Roman"/>
          <w:u w:val="none"/>
        </w:rPr>
        <w:t>.</w:t>
      </w:r>
    </w:p>
    <w:p w:rsidR="00F11DF3" w:rsidRDefault="00F11DF3">
      <w:pPr>
        <w:pStyle w:val="BodyTextIndent3"/>
        <w:tabs>
          <w:tab w:val="clear" w:pos="1800"/>
        </w:tabs>
        <w:ind w:left="2160" w:right="1442"/>
        <w:rPr>
          <w:rFonts w:ascii="Times New Roman" w:hAnsi="Times New Roman"/>
          <w:u w:val="none"/>
        </w:rPr>
      </w:pPr>
    </w:p>
    <w:p w:rsidR="00A14E63" w:rsidRDefault="00A14E63" w:rsidP="00A14E63">
      <w:pPr>
        <w:pStyle w:val="BodyTextIndent2"/>
        <w:numPr>
          <w:ilvl w:val="0"/>
          <w:numId w:val="17"/>
        </w:numPr>
        <w:ind w:right="722"/>
        <w:rPr>
          <w:rFonts w:ascii="Times New Roman" w:hAnsi="Times New Roman"/>
          <w:u w:val="none"/>
        </w:rPr>
      </w:pPr>
      <w:r>
        <w:rPr>
          <w:rFonts w:ascii="Times New Roman" w:hAnsi="Times New Roman"/>
          <w:u w:val="none"/>
        </w:rPr>
        <w:t xml:space="preserve">Paragraph 6.4 of the </w:t>
      </w:r>
      <w:r w:rsidR="00A1339B">
        <w:rPr>
          <w:rFonts w:ascii="Times New Roman" w:hAnsi="Times New Roman"/>
          <w:u w:val="none"/>
        </w:rPr>
        <w:t>.usRS</w:t>
      </w:r>
      <w:r>
        <w:rPr>
          <w:rFonts w:ascii="Times New Roman" w:hAnsi="Times New Roman"/>
          <w:u w:val="none"/>
        </w:rPr>
        <w:t xml:space="preserve"> Procedure provides that the Respondent may request additional time to Submit a Response for Re-examination.  Any request by the Respondent for an extension of the Re-examination period must:</w:t>
      </w:r>
    </w:p>
    <w:p w:rsidR="00A14E63" w:rsidRDefault="00A14E63" w:rsidP="00A14E63">
      <w:pPr>
        <w:ind w:left="720"/>
        <w:rPr>
          <w:snapToGrid w:val="0"/>
        </w:rPr>
      </w:pPr>
    </w:p>
    <w:p w:rsidR="00A14E63" w:rsidRDefault="00A14E63" w:rsidP="00A14E63">
      <w:pPr>
        <w:pStyle w:val="BodyTextIndent3"/>
        <w:numPr>
          <w:ilvl w:val="1"/>
          <w:numId w:val="17"/>
        </w:numPr>
        <w:ind w:right="1442"/>
        <w:rPr>
          <w:rFonts w:ascii="Times New Roman" w:hAnsi="Times New Roman"/>
          <w:u w:val="none"/>
        </w:rPr>
      </w:pPr>
      <w:r>
        <w:rPr>
          <w:rFonts w:ascii="Times New Roman" w:hAnsi="Times New Roman"/>
          <w:u w:val="none"/>
        </w:rPr>
        <w:t>be Submitted via the Respondent’s online portal;</w:t>
      </w:r>
    </w:p>
    <w:p w:rsidR="00A14E63" w:rsidRDefault="00A14E63" w:rsidP="00A14E63">
      <w:pPr>
        <w:pStyle w:val="BodyTextIndent3"/>
        <w:numPr>
          <w:ilvl w:val="1"/>
          <w:numId w:val="17"/>
        </w:numPr>
        <w:ind w:right="1442"/>
        <w:rPr>
          <w:rFonts w:ascii="Times New Roman" w:hAnsi="Times New Roman"/>
          <w:u w:val="none"/>
        </w:rPr>
      </w:pPr>
      <w:r>
        <w:rPr>
          <w:rFonts w:ascii="Times New Roman" w:hAnsi="Times New Roman"/>
          <w:u w:val="none"/>
        </w:rPr>
        <w:t xml:space="preserve">be timely submitted; </w:t>
      </w:r>
    </w:p>
    <w:p w:rsidR="00A14E63" w:rsidRDefault="00A14E63" w:rsidP="00A14E63">
      <w:pPr>
        <w:pStyle w:val="BodyTextIndent3"/>
        <w:numPr>
          <w:ilvl w:val="1"/>
          <w:numId w:val="17"/>
        </w:numPr>
        <w:ind w:right="1442"/>
        <w:rPr>
          <w:rFonts w:ascii="Times New Roman" w:hAnsi="Times New Roman"/>
          <w:u w:val="none"/>
        </w:rPr>
      </w:pPr>
      <w:r>
        <w:rPr>
          <w:rFonts w:ascii="Times New Roman" w:hAnsi="Times New Roman"/>
          <w:u w:val="none"/>
        </w:rPr>
        <w:t xml:space="preserve">state the exceptional circumstances warranting the request for an extension; </w:t>
      </w:r>
    </w:p>
    <w:p w:rsidR="00A14E63" w:rsidRDefault="00A14E63" w:rsidP="00A14E63">
      <w:pPr>
        <w:pStyle w:val="BodyTextIndent3"/>
        <w:numPr>
          <w:ilvl w:val="1"/>
          <w:numId w:val="17"/>
        </w:numPr>
        <w:ind w:right="1442"/>
        <w:rPr>
          <w:rFonts w:ascii="Times New Roman" w:hAnsi="Times New Roman"/>
          <w:u w:val="none"/>
        </w:rPr>
      </w:pPr>
      <w:r w:rsidRPr="00A14E63">
        <w:rPr>
          <w:rFonts w:ascii="Times New Roman" w:hAnsi="Times New Roman"/>
          <w:u w:val="none"/>
        </w:rPr>
        <w:t xml:space="preserve">state the length of the extension being requested (no more than </w:t>
      </w:r>
      <w:r>
        <w:rPr>
          <w:rFonts w:ascii="Times New Roman" w:hAnsi="Times New Roman"/>
          <w:u w:val="none"/>
        </w:rPr>
        <w:t>one hundred eighty</w:t>
      </w:r>
      <w:r w:rsidRPr="00A14E63">
        <w:rPr>
          <w:rFonts w:ascii="Times New Roman" w:hAnsi="Times New Roman"/>
          <w:u w:val="none"/>
        </w:rPr>
        <w:t xml:space="preserve"> (</w:t>
      </w:r>
      <w:r>
        <w:rPr>
          <w:rFonts w:ascii="Times New Roman" w:hAnsi="Times New Roman"/>
          <w:u w:val="none"/>
        </w:rPr>
        <w:t xml:space="preserve">180) </w:t>
      </w:r>
      <w:r w:rsidRPr="00A14E63">
        <w:rPr>
          <w:rFonts w:ascii="Times New Roman" w:hAnsi="Times New Roman"/>
          <w:u w:val="none"/>
        </w:rPr>
        <w:t>additional Calendar Days)</w:t>
      </w:r>
      <w:r>
        <w:rPr>
          <w:rFonts w:ascii="Times New Roman" w:hAnsi="Times New Roman"/>
          <w:u w:val="none"/>
        </w:rPr>
        <w:t>; and</w:t>
      </w:r>
    </w:p>
    <w:p w:rsidR="00A14E63" w:rsidRPr="00A14E63" w:rsidRDefault="00A14E63" w:rsidP="00A14E63">
      <w:pPr>
        <w:pStyle w:val="BodyTextIndent3"/>
        <w:numPr>
          <w:ilvl w:val="1"/>
          <w:numId w:val="17"/>
        </w:numPr>
        <w:ind w:right="1442"/>
        <w:rPr>
          <w:rFonts w:ascii="Times New Roman" w:hAnsi="Times New Roman"/>
          <w:u w:val="none"/>
        </w:rPr>
      </w:pPr>
      <w:r>
        <w:rPr>
          <w:rFonts w:ascii="Times New Roman" w:hAnsi="Times New Roman"/>
          <w:u w:val="none"/>
        </w:rPr>
        <w:t>be accompanied by the Extension Fee</w:t>
      </w:r>
      <w:r w:rsidRPr="00A14E63">
        <w:rPr>
          <w:rFonts w:ascii="Times New Roman" w:hAnsi="Times New Roman"/>
          <w:u w:val="none"/>
        </w:rPr>
        <w:t>.</w:t>
      </w:r>
    </w:p>
    <w:p w:rsidR="00A14E63" w:rsidRDefault="00A14E63" w:rsidP="00A14E63">
      <w:pPr>
        <w:pStyle w:val="BodyTextIndent2"/>
        <w:tabs>
          <w:tab w:val="clear" w:pos="1080"/>
        </w:tabs>
        <w:ind w:left="1170" w:right="722"/>
        <w:rPr>
          <w:rFonts w:ascii="Times New Roman" w:hAnsi="Times New Roman"/>
          <w:u w:val="none"/>
        </w:rPr>
      </w:pPr>
    </w:p>
    <w:p w:rsidR="00F11DF3" w:rsidRPr="00027C17" w:rsidRDefault="00A14E63" w:rsidP="00A14E63">
      <w:pPr>
        <w:pStyle w:val="BodyTextIndent2"/>
        <w:tabs>
          <w:tab w:val="clear" w:pos="1080"/>
        </w:tabs>
        <w:ind w:left="900" w:right="722"/>
        <w:rPr>
          <w:rFonts w:ascii="Times New Roman" w:hAnsi="Times New Roman"/>
          <w:u w:val="none"/>
        </w:rPr>
      </w:pPr>
      <w:r>
        <w:rPr>
          <w:rFonts w:ascii="Times New Roman" w:hAnsi="Times New Roman"/>
          <w:u w:val="none"/>
        </w:rPr>
        <w:t xml:space="preserve">(c). </w:t>
      </w:r>
      <w:r w:rsidR="001E6092" w:rsidRPr="00027C17">
        <w:rPr>
          <w:rFonts w:ascii="Times New Roman" w:hAnsi="Times New Roman"/>
          <w:u w:val="none"/>
        </w:rPr>
        <w:t>T</w:t>
      </w:r>
      <w:r w:rsidR="00F64E39" w:rsidRPr="00027C17">
        <w:rPr>
          <w:rFonts w:ascii="Times New Roman" w:hAnsi="Times New Roman"/>
          <w:u w:val="none"/>
        </w:rPr>
        <w:t xml:space="preserve">he </w:t>
      </w:r>
      <w:r w:rsidR="00D13577" w:rsidRPr="00D13577">
        <w:rPr>
          <w:rFonts w:ascii="Times New Roman" w:hAnsi="Times New Roman"/>
          <w:smallCaps/>
          <w:u w:val="none"/>
        </w:rPr>
        <w:t>Forum</w:t>
      </w:r>
      <w:r w:rsidR="00F11DF3" w:rsidRPr="00027C17">
        <w:rPr>
          <w:rFonts w:ascii="Times New Roman" w:hAnsi="Times New Roman"/>
          <w:u w:val="none"/>
        </w:rPr>
        <w:t xml:space="preserve"> </w:t>
      </w:r>
      <w:r w:rsidR="000F2B98" w:rsidRPr="00027C17">
        <w:rPr>
          <w:rFonts w:ascii="Times New Roman" w:hAnsi="Times New Roman"/>
          <w:u w:val="none"/>
        </w:rPr>
        <w:t>will, in its sole discretion, determine if the circumstances warrant granting the extension.</w:t>
      </w:r>
    </w:p>
    <w:p w:rsidR="00EA33B6" w:rsidRDefault="00EA33B6" w:rsidP="00EA33B6">
      <w:pPr>
        <w:rPr>
          <w:b/>
        </w:rPr>
      </w:pPr>
    </w:p>
    <w:p w:rsidR="00EA33B6" w:rsidRDefault="00EA33B6" w:rsidP="00EA33B6">
      <w:pPr>
        <w:rPr>
          <w:b/>
        </w:rPr>
      </w:pPr>
    </w:p>
    <w:p w:rsidR="00F11DF3" w:rsidRPr="00EA33B6" w:rsidRDefault="00EA33B6" w:rsidP="00EA33B6">
      <w:pPr>
        <w:rPr>
          <w:b/>
        </w:rPr>
      </w:pPr>
      <w:r w:rsidRPr="00EA33B6">
        <w:rPr>
          <w:b/>
        </w:rPr>
        <w:t xml:space="preserve">7.   </w:t>
      </w:r>
      <w:r w:rsidR="00F11DF3" w:rsidRPr="00EA33B6">
        <w:rPr>
          <w:b/>
        </w:rPr>
        <w:t>Stays of the Administrative Proceeding</w:t>
      </w:r>
      <w:r w:rsidR="00F11DF3" w:rsidRPr="00EA33B6">
        <w:rPr>
          <w:b/>
        </w:rPr>
        <w:br/>
      </w:r>
    </w:p>
    <w:p w:rsidR="00F11DF3" w:rsidRDefault="00F11DF3" w:rsidP="006759F2">
      <w:pPr>
        <w:pStyle w:val="BodyTextIndent2"/>
        <w:numPr>
          <w:ilvl w:val="0"/>
          <w:numId w:val="20"/>
        </w:numPr>
        <w:tabs>
          <w:tab w:val="clear" w:pos="1080"/>
        </w:tabs>
        <w:ind w:right="722"/>
        <w:rPr>
          <w:rFonts w:ascii="Times New Roman" w:hAnsi="Times New Roman"/>
          <w:u w:val="none"/>
        </w:rPr>
      </w:pPr>
      <w:r>
        <w:rPr>
          <w:rFonts w:ascii="Times New Roman" w:hAnsi="Times New Roman"/>
          <w:u w:val="none"/>
        </w:rPr>
        <w:t xml:space="preserve">If </w:t>
      </w:r>
      <w:r w:rsidR="007039DB">
        <w:rPr>
          <w:rFonts w:ascii="Times New Roman" w:hAnsi="Times New Roman"/>
          <w:u w:val="none"/>
        </w:rPr>
        <w:t>the Examiner</w:t>
      </w:r>
      <w:r>
        <w:rPr>
          <w:rFonts w:ascii="Times New Roman" w:hAnsi="Times New Roman"/>
          <w:u w:val="none"/>
        </w:rPr>
        <w:t xml:space="preserve"> has not been appointed by </w:t>
      </w:r>
      <w:r w:rsidR="00F64E39" w:rsidRPr="00F64E39">
        <w:rPr>
          <w:rFonts w:ascii="Times New Roman" w:hAnsi="Times New Roman"/>
          <w:u w:val="none"/>
        </w:rPr>
        <w:t xml:space="preserve">the </w:t>
      </w:r>
      <w:r w:rsidR="00D13577" w:rsidRPr="00D13577">
        <w:rPr>
          <w:rFonts w:ascii="Times New Roman" w:hAnsi="Times New Roman"/>
          <w:smallCaps/>
          <w:u w:val="none"/>
        </w:rPr>
        <w:t>Forum</w:t>
      </w:r>
      <w:r>
        <w:rPr>
          <w:rFonts w:ascii="Times New Roman" w:hAnsi="Times New Roman"/>
          <w:u w:val="none"/>
        </w:rPr>
        <w:t xml:space="preserve">, parties may jointly request a stay for a one-time period of forty-five Calendar Days, provided that both parties </w:t>
      </w:r>
      <w:r w:rsidR="00CE1932">
        <w:rPr>
          <w:rFonts w:ascii="Times New Roman" w:hAnsi="Times New Roman"/>
          <w:u w:val="none"/>
        </w:rPr>
        <w:t>utilize the Stay option on their portals before th</w:t>
      </w:r>
      <w:r w:rsidR="000B32BB">
        <w:rPr>
          <w:rFonts w:ascii="Times New Roman" w:hAnsi="Times New Roman"/>
          <w:u w:val="none"/>
        </w:rPr>
        <w:t>e first Determination is issued</w:t>
      </w:r>
      <w:r w:rsidRPr="00D65792">
        <w:rPr>
          <w:rFonts w:ascii="Times New Roman" w:hAnsi="Times New Roman"/>
          <w:u w:val="none"/>
        </w:rPr>
        <w:t xml:space="preserve">: </w:t>
      </w:r>
      <w:r w:rsidR="00BB386C" w:rsidRPr="00D65792">
        <w:rPr>
          <w:rFonts w:ascii="Times New Roman" w:hAnsi="Times New Roman"/>
          <w:u w:val="none"/>
        </w:rPr>
        <w:t>http://</w:t>
      </w:r>
      <w:hyperlink r:id="rId10" w:history="1">
        <w:r w:rsidR="00561CF7" w:rsidRPr="00D65792">
          <w:rPr>
            <w:rStyle w:val="Hyperlink"/>
            <w:rFonts w:ascii="Times New Roman" w:hAnsi="Times New Roman"/>
          </w:rPr>
          <w:t>domains.adrforum.com</w:t>
        </w:r>
      </w:hyperlink>
      <w:r w:rsidRPr="00D65792">
        <w:rPr>
          <w:rFonts w:ascii="Times New Roman" w:hAnsi="Times New Roman"/>
          <w:u w:val="none"/>
        </w:rPr>
        <w:t xml:space="preserve">. </w:t>
      </w:r>
      <w:r w:rsidRPr="00D65792">
        <w:rPr>
          <w:rFonts w:ascii="Times New Roman" w:hAnsi="Times New Roman"/>
          <w:u w:val="none"/>
        </w:rPr>
        <w:br/>
      </w:r>
    </w:p>
    <w:p w:rsidR="00F11DF3" w:rsidRDefault="00F11DF3" w:rsidP="006759F2">
      <w:pPr>
        <w:pStyle w:val="BodyTextIndent2"/>
        <w:numPr>
          <w:ilvl w:val="0"/>
          <w:numId w:val="20"/>
        </w:numPr>
        <w:tabs>
          <w:tab w:val="clear" w:pos="1080"/>
        </w:tabs>
        <w:ind w:right="722"/>
        <w:rPr>
          <w:rFonts w:ascii="Times New Roman" w:hAnsi="Times New Roman"/>
          <w:u w:val="none"/>
        </w:rPr>
      </w:pPr>
      <w:r>
        <w:rPr>
          <w:rFonts w:ascii="Times New Roman" w:hAnsi="Times New Roman"/>
          <w:u w:val="none"/>
        </w:rPr>
        <w:t xml:space="preserve">Prior to expiration of the Stay, at least one party must request </w:t>
      </w:r>
      <w:r w:rsidR="00CE1932">
        <w:rPr>
          <w:rFonts w:ascii="Times New Roman" w:hAnsi="Times New Roman"/>
          <w:u w:val="none"/>
        </w:rPr>
        <w:t>via their portal</w:t>
      </w:r>
      <w:r>
        <w:rPr>
          <w:rFonts w:ascii="Times New Roman" w:hAnsi="Times New Roman"/>
          <w:u w:val="none"/>
        </w:rPr>
        <w:t xml:space="preserve"> that the case be reinstated</w:t>
      </w:r>
      <w:r w:rsidR="000B32BB">
        <w:rPr>
          <w:rFonts w:ascii="Times New Roman" w:hAnsi="Times New Roman"/>
          <w:u w:val="none"/>
        </w:rPr>
        <w:t xml:space="preserve"> or the Complaint will be automatically dismissed</w:t>
      </w:r>
      <w:r>
        <w:rPr>
          <w:rFonts w:ascii="Times New Roman" w:hAnsi="Times New Roman"/>
          <w:u w:val="none"/>
        </w:rPr>
        <w:t xml:space="preserve">.  </w:t>
      </w:r>
      <w:r>
        <w:rPr>
          <w:rFonts w:ascii="Times New Roman" w:hAnsi="Times New Roman"/>
          <w:u w:val="none"/>
        </w:rPr>
        <w:br/>
      </w:r>
    </w:p>
    <w:p w:rsidR="00F11DF3" w:rsidRDefault="00F11DF3" w:rsidP="006759F2">
      <w:pPr>
        <w:pStyle w:val="BodyTextIndent2"/>
        <w:numPr>
          <w:ilvl w:val="0"/>
          <w:numId w:val="20"/>
        </w:numPr>
        <w:tabs>
          <w:tab w:val="clear" w:pos="1080"/>
        </w:tabs>
        <w:ind w:right="722"/>
        <w:rPr>
          <w:rFonts w:ascii="Times New Roman" w:hAnsi="Times New Roman"/>
          <w:u w:val="none"/>
        </w:rPr>
      </w:pPr>
      <w:r>
        <w:rPr>
          <w:rFonts w:ascii="Times New Roman" w:hAnsi="Times New Roman"/>
          <w:u w:val="none"/>
        </w:rPr>
        <w:t>If a</w:t>
      </w:r>
      <w:r w:rsidR="00CE1932">
        <w:rPr>
          <w:rFonts w:ascii="Times New Roman" w:hAnsi="Times New Roman"/>
          <w:u w:val="none"/>
        </w:rPr>
        <w:t>n</w:t>
      </w:r>
      <w:r>
        <w:rPr>
          <w:rFonts w:ascii="Times New Roman" w:hAnsi="Times New Roman"/>
          <w:u w:val="none"/>
        </w:rPr>
        <w:t xml:space="preserve"> </w:t>
      </w:r>
      <w:r w:rsidR="00CE1932">
        <w:rPr>
          <w:rFonts w:ascii="Times New Roman" w:hAnsi="Times New Roman"/>
          <w:u w:val="none"/>
        </w:rPr>
        <w:t>Examiner</w:t>
      </w:r>
      <w:r>
        <w:rPr>
          <w:rFonts w:ascii="Times New Roman" w:hAnsi="Times New Roman"/>
          <w:u w:val="none"/>
        </w:rPr>
        <w:t xml:space="preserve"> has been appointed by </w:t>
      </w:r>
      <w:r w:rsidR="00F64E39" w:rsidRPr="00F64E39">
        <w:rPr>
          <w:rFonts w:ascii="Times New Roman" w:hAnsi="Times New Roman"/>
          <w:u w:val="none"/>
        </w:rPr>
        <w:t xml:space="preserve">the </w:t>
      </w:r>
      <w:r w:rsidR="00D13577" w:rsidRPr="00D13577">
        <w:rPr>
          <w:rFonts w:ascii="Times New Roman" w:hAnsi="Times New Roman"/>
          <w:smallCaps/>
          <w:u w:val="none"/>
        </w:rPr>
        <w:t>Forum</w:t>
      </w:r>
      <w:r>
        <w:rPr>
          <w:rFonts w:ascii="Times New Roman" w:hAnsi="Times New Roman"/>
          <w:u w:val="none"/>
        </w:rPr>
        <w:t xml:space="preserve">, a request that the administrative proceeding be stayed shall be granted at the discretion of the appointed </w:t>
      </w:r>
      <w:r w:rsidR="00CE1932">
        <w:rPr>
          <w:rFonts w:ascii="Times New Roman" w:hAnsi="Times New Roman"/>
          <w:u w:val="none"/>
        </w:rPr>
        <w:t>Examiner</w:t>
      </w:r>
      <w:r>
        <w:rPr>
          <w:rFonts w:ascii="Times New Roman" w:hAnsi="Times New Roman"/>
          <w:u w:val="none"/>
        </w:rPr>
        <w:t>.</w:t>
      </w:r>
    </w:p>
    <w:p w:rsidR="00F11DF3" w:rsidRDefault="00F11DF3">
      <w:pPr>
        <w:ind w:left="720"/>
        <w:rPr>
          <w:snapToGrid w:val="0"/>
        </w:rPr>
      </w:pPr>
    </w:p>
    <w:p w:rsidR="00F11DF3" w:rsidRDefault="00F11DF3" w:rsidP="006759F2">
      <w:pPr>
        <w:keepNext/>
        <w:numPr>
          <w:ilvl w:val="0"/>
          <w:numId w:val="8"/>
        </w:numPr>
        <w:ind w:left="0" w:firstLine="0"/>
        <w:rPr>
          <w:snapToGrid w:val="0"/>
        </w:rPr>
      </w:pPr>
      <w:r>
        <w:rPr>
          <w:b/>
          <w:snapToGrid w:val="0"/>
        </w:rPr>
        <w:lastRenderedPageBreak/>
        <w:t>The Record of the Administrative Proceeding.</w:t>
      </w:r>
    </w:p>
    <w:p w:rsidR="00F11DF3" w:rsidRDefault="00F11DF3">
      <w:pPr>
        <w:keepNext/>
        <w:rPr>
          <w:snapToGrid w:val="0"/>
        </w:rPr>
      </w:pPr>
    </w:p>
    <w:p w:rsidR="00F11DF3" w:rsidRDefault="00A127DF">
      <w:pPr>
        <w:pStyle w:val="BodyTextIndent"/>
        <w:tabs>
          <w:tab w:val="left" w:pos="1080"/>
        </w:tabs>
        <w:ind w:left="0"/>
        <w:rPr>
          <w:rFonts w:ascii="Times New Roman" w:hAnsi="Times New Roman"/>
          <w:snapToGrid/>
        </w:rPr>
      </w:pPr>
      <w:r>
        <w:rPr>
          <w:rFonts w:ascii="Times New Roman" w:hAnsi="Times New Roman"/>
          <w:snapToGrid/>
        </w:rPr>
        <w:t>The Complaint and</w:t>
      </w:r>
      <w:r w:rsidR="00F11DF3">
        <w:rPr>
          <w:rFonts w:ascii="Times New Roman" w:hAnsi="Times New Roman"/>
          <w:snapToGrid/>
        </w:rPr>
        <w:t xml:space="preserve"> Response</w:t>
      </w:r>
      <w:r w:rsidR="000B32BB">
        <w:rPr>
          <w:rFonts w:ascii="Times New Roman" w:hAnsi="Times New Roman"/>
          <w:snapToGrid/>
        </w:rPr>
        <w:t>, as submitted through the filing portal,</w:t>
      </w:r>
      <w:r w:rsidR="00F11DF3">
        <w:rPr>
          <w:rFonts w:ascii="Times New Roman" w:hAnsi="Times New Roman"/>
          <w:snapToGrid/>
        </w:rPr>
        <w:t xml:space="preserve"> constitute the complete record to be considered by the </w:t>
      </w:r>
      <w:r w:rsidR="00640937">
        <w:rPr>
          <w:rFonts w:ascii="Times New Roman" w:hAnsi="Times New Roman"/>
          <w:snapToGrid/>
        </w:rPr>
        <w:t>Examiner</w:t>
      </w:r>
      <w:r w:rsidR="00F11DF3">
        <w:rPr>
          <w:rFonts w:ascii="Times New Roman" w:hAnsi="Times New Roman"/>
          <w:snapToGrid/>
        </w:rPr>
        <w:t>.</w:t>
      </w:r>
    </w:p>
    <w:p w:rsidR="00F11DF3" w:rsidRDefault="00F11DF3">
      <w:pPr>
        <w:rPr>
          <w:snapToGrid w:val="0"/>
        </w:rPr>
      </w:pPr>
    </w:p>
    <w:p w:rsidR="00F11DF3" w:rsidRDefault="00F11DF3">
      <w:pPr>
        <w:keepNext/>
        <w:tabs>
          <w:tab w:val="left" w:pos="360"/>
        </w:tabs>
        <w:rPr>
          <w:b/>
          <w:snapToGrid w:val="0"/>
        </w:rPr>
      </w:pPr>
      <w:r>
        <w:rPr>
          <w:b/>
          <w:snapToGrid w:val="0"/>
        </w:rPr>
        <w:t xml:space="preserve">9.  Appointment of the </w:t>
      </w:r>
      <w:r w:rsidR="00640937">
        <w:rPr>
          <w:b/>
          <w:snapToGrid w:val="0"/>
        </w:rPr>
        <w:t>Examiner</w:t>
      </w:r>
    </w:p>
    <w:p w:rsidR="00F11DF3" w:rsidRDefault="00F11DF3">
      <w:pPr>
        <w:keepNext/>
        <w:rPr>
          <w:snapToGrid w:val="0"/>
        </w:rPr>
      </w:pPr>
    </w:p>
    <w:p w:rsidR="00F11DF3" w:rsidRDefault="00852E1D" w:rsidP="006759F2">
      <w:pPr>
        <w:numPr>
          <w:ilvl w:val="0"/>
          <w:numId w:val="7"/>
        </w:numPr>
        <w:ind w:right="722"/>
        <w:rPr>
          <w:snapToGrid w:val="0"/>
        </w:rPr>
      </w:pPr>
      <w:r>
        <w:rPr>
          <w:snapToGrid w:val="0"/>
        </w:rPr>
        <w:t>T</w:t>
      </w:r>
      <w:r w:rsidR="00F64E39" w:rsidRPr="00F64E39">
        <w:rPr>
          <w:snapToGrid w:val="0"/>
        </w:rPr>
        <w:t xml:space="preserve">he </w:t>
      </w:r>
      <w:r w:rsidR="00D13577" w:rsidRPr="00D13577">
        <w:rPr>
          <w:smallCaps/>
          <w:snapToGrid w:val="0"/>
        </w:rPr>
        <w:t>Forum</w:t>
      </w:r>
      <w:r w:rsidR="00F11DF3">
        <w:rPr>
          <w:snapToGrid w:val="0"/>
        </w:rPr>
        <w:t xml:space="preserve"> will maintain and publish a list of </w:t>
      </w:r>
      <w:r w:rsidR="006C1608">
        <w:rPr>
          <w:snapToGrid w:val="0"/>
        </w:rPr>
        <w:t>Examiners</w:t>
      </w:r>
      <w:r w:rsidR="00F11DF3">
        <w:rPr>
          <w:snapToGrid w:val="0"/>
        </w:rPr>
        <w:t xml:space="preserve"> and their qualifications to which any party will be directed on </w:t>
      </w:r>
      <w:r w:rsidR="00F64E39" w:rsidRPr="00F64E39">
        <w:rPr>
          <w:snapToGrid w:val="0"/>
        </w:rPr>
        <w:t xml:space="preserve">the </w:t>
      </w:r>
      <w:r w:rsidR="00D13577" w:rsidRPr="00D13577">
        <w:rPr>
          <w:smallCaps/>
          <w:snapToGrid w:val="0"/>
        </w:rPr>
        <w:t>Forum</w:t>
      </w:r>
      <w:r w:rsidR="00F11DF3">
        <w:rPr>
          <w:snapToGrid w:val="0"/>
        </w:rPr>
        <w:t xml:space="preserve">'s web site, </w:t>
      </w:r>
      <w:hyperlink r:id="rId11" w:history="1">
        <w:r w:rsidR="00BB386C" w:rsidRPr="00221220">
          <w:rPr>
            <w:rStyle w:val="Hyperlink"/>
          </w:rPr>
          <w:t>http://domains.adrforum.com</w:t>
        </w:r>
      </w:hyperlink>
      <w:r w:rsidR="00F11DF3">
        <w:rPr>
          <w:snapToGrid w:val="0"/>
        </w:rPr>
        <w:t xml:space="preserve">.  </w:t>
      </w:r>
      <w:r w:rsidR="005208AF">
        <w:rPr>
          <w:snapToGrid w:val="0"/>
        </w:rPr>
        <w:t>T</w:t>
      </w:r>
      <w:r w:rsidR="00F64E39" w:rsidRPr="00F64E39">
        <w:rPr>
          <w:snapToGrid w:val="0"/>
        </w:rPr>
        <w:t xml:space="preserve">he </w:t>
      </w:r>
      <w:r w:rsidR="00D13577" w:rsidRPr="00D13577">
        <w:rPr>
          <w:smallCaps/>
          <w:snapToGrid w:val="0"/>
        </w:rPr>
        <w:t>Forum</w:t>
      </w:r>
      <w:r w:rsidR="00F11DF3">
        <w:rPr>
          <w:snapToGrid w:val="0"/>
        </w:rPr>
        <w:t xml:space="preserve"> will appoint a</w:t>
      </w:r>
      <w:r w:rsidR="005F14E8">
        <w:rPr>
          <w:snapToGrid w:val="0"/>
        </w:rPr>
        <w:t>n</w:t>
      </w:r>
      <w:r w:rsidR="00F11DF3">
        <w:rPr>
          <w:snapToGrid w:val="0"/>
        </w:rPr>
        <w:t xml:space="preserve"> </w:t>
      </w:r>
      <w:r w:rsidR="005F14E8">
        <w:rPr>
          <w:snapToGrid w:val="0"/>
        </w:rPr>
        <w:t>Examiner</w:t>
      </w:r>
      <w:r w:rsidR="00F11DF3">
        <w:rPr>
          <w:snapToGrid w:val="0"/>
        </w:rPr>
        <w:t xml:space="preserve"> from this list to serve as a single</w:t>
      </w:r>
      <w:r w:rsidR="005F14E8">
        <w:rPr>
          <w:snapToGrid w:val="0"/>
        </w:rPr>
        <w:t xml:space="preserve"> Examiner</w:t>
      </w:r>
      <w:r w:rsidR="00F11DF3">
        <w:rPr>
          <w:snapToGrid w:val="0"/>
        </w:rPr>
        <w:t>.</w:t>
      </w:r>
    </w:p>
    <w:p w:rsidR="005F14E8" w:rsidRDefault="005F14E8" w:rsidP="005F14E8">
      <w:pPr>
        <w:ind w:left="1080" w:right="722"/>
        <w:rPr>
          <w:snapToGrid w:val="0"/>
        </w:rPr>
      </w:pPr>
    </w:p>
    <w:p w:rsidR="005F14E8" w:rsidRDefault="005F14E8" w:rsidP="006759F2">
      <w:pPr>
        <w:numPr>
          <w:ilvl w:val="0"/>
          <w:numId w:val="7"/>
        </w:numPr>
        <w:ind w:right="722"/>
        <w:rPr>
          <w:snapToGrid w:val="0"/>
        </w:rPr>
      </w:pPr>
      <w:r>
        <w:rPr>
          <w:snapToGrid w:val="0"/>
        </w:rPr>
        <w:t xml:space="preserve">For Appeal Panel rules, see Supplemental Rule </w:t>
      </w:r>
      <w:r w:rsidR="00640937">
        <w:rPr>
          <w:snapToGrid w:val="0"/>
        </w:rPr>
        <w:t>16</w:t>
      </w:r>
      <w:r>
        <w:rPr>
          <w:snapToGrid w:val="0"/>
        </w:rPr>
        <w:t xml:space="preserve"> regarding Appeals.</w:t>
      </w:r>
    </w:p>
    <w:p w:rsidR="00F11DF3" w:rsidRDefault="00F11DF3">
      <w:pPr>
        <w:ind w:left="720"/>
        <w:rPr>
          <w:snapToGrid w:val="0"/>
        </w:rPr>
      </w:pPr>
    </w:p>
    <w:p w:rsidR="00F11DF3" w:rsidRDefault="00F11DF3">
      <w:pPr>
        <w:rPr>
          <w:snapToGrid w:val="0"/>
        </w:rPr>
      </w:pPr>
    </w:p>
    <w:p w:rsidR="00F11DF3" w:rsidRDefault="00F11DF3">
      <w:pPr>
        <w:keepNext/>
        <w:rPr>
          <w:b/>
          <w:snapToGrid w:val="0"/>
        </w:rPr>
      </w:pPr>
      <w:r>
        <w:rPr>
          <w:b/>
          <w:snapToGrid w:val="0"/>
        </w:rPr>
        <w:t xml:space="preserve">10.  Impartiality and </w:t>
      </w:r>
      <w:smartTag w:uri="urn:schemas-microsoft-com:office:smarttags" w:element="place">
        <w:smartTag w:uri="urn:schemas-microsoft-com:office:smarttags" w:element="City">
          <w:r>
            <w:rPr>
              <w:b/>
              <w:snapToGrid w:val="0"/>
            </w:rPr>
            <w:t>Independence</w:t>
          </w:r>
        </w:smartTag>
      </w:smartTag>
    </w:p>
    <w:p w:rsidR="00F11DF3" w:rsidRDefault="00F11DF3">
      <w:pPr>
        <w:keepNext/>
        <w:rPr>
          <w:snapToGrid w:val="0"/>
        </w:rPr>
      </w:pPr>
    </w:p>
    <w:p w:rsidR="00F11DF3" w:rsidRDefault="00F11DF3" w:rsidP="006759F2">
      <w:pPr>
        <w:numPr>
          <w:ilvl w:val="0"/>
          <w:numId w:val="5"/>
        </w:numPr>
        <w:ind w:right="722"/>
        <w:rPr>
          <w:snapToGrid w:val="0"/>
        </w:rPr>
      </w:pPr>
      <w:r>
        <w:rPr>
          <w:snapToGrid w:val="0"/>
        </w:rPr>
        <w:t xml:space="preserve">All </w:t>
      </w:r>
      <w:r w:rsidR="00D13577" w:rsidRPr="00D13577">
        <w:rPr>
          <w:smallCaps/>
          <w:snapToGrid w:val="0"/>
        </w:rPr>
        <w:t>Forum</w:t>
      </w:r>
      <w:r>
        <w:rPr>
          <w:snapToGrid w:val="0"/>
        </w:rPr>
        <w:t xml:space="preserve"> </w:t>
      </w:r>
      <w:r w:rsidR="005F14E8">
        <w:rPr>
          <w:snapToGrid w:val="0"/>
        </w:rPr>
        <w:t>Examiner</w:t>
      </w:r>
      <w:r>
        <w:rPr>
          <w:snapToGrid w:val="0"/>
        </w:rPr>
        <w:t>s will take an oath to be neutral and independent.</w:t>
      </w:r>
    </w:p>
    <w:p w:rsidR="00F11DF3" w:rsidRDefault="00F11DF3">
      <w:pPr>
        <w:ind w:left="720" w:right="722"/>
        <w:rPr>
          <w:snapToGrid w:val="0"/>
        </w:rPr>
      </w:pPr>
    </w:p>
    <w:p w:rsidR="00F11DF3" w:rsidRDefault="00F11DF3" w:rsidP="006759F2">
      <w:pPr>
        <w:numPr>
          <w:ilvl w:val="0"/>
          <w:numId w:val="5"/>
        </w:numPr>
        <w:ind w:right="722"/>
        <w:rPr>
          <w:snapToGrid w:val="0"/>
        </w:rPr>
      </w:pPr>
      <w:r>
        <w:rPr>
          <w:snapToGrid w:val="0"/>
        </w:rPr>
        <w:t xml:space="preserve">A </w:t>
      </w:r>
      <w:r w:rsidR="005F14E8">
        <w:rPr>
          <w:snapToGrid w:val="0"/>
        </w:rPr>
        <w:t>Examiner</w:t>
      </w:r>
      <w:r>
        <w:rPr>
          <w:snapToGrid w:val="0"/>
        </w:rPr>
        <w:t xml:space="preserve"> will be disqualified if circumstances exist that create a conflict of interest or cause the </w:t>
      </w:r>
      <w:r w:rsidR="005F14E8">
        <w:rPr>
          <w:snapToGrid w:val="0"/>
        </w:rPr>
        <w:t>Examiner</w:t>
      </w:r>
      <w:r>
        <w:rPr>
          <w:snapToGrid w:val="0"/>
        </w:rPr>
        <w:t xml:space="preserve"> to be unfair and biased, including but not limited to the following:</w:t>
      </w:r>
    </w:p>
    <w:p w:rsidR="00F11DF3" w:rsidRDefault="00F11DF3">
      <w:pPr>
        <w:ind w:right="722"/>
        <w:rPr>
          <w:snapToGrid w:val="0"/>
        </w:rPr>
      </w:pPr>
    </w:p>
    <w:p w:rsidR="00F11DF3" w:rsidRDefault="00F11DF3" w:rsidP="006759F2">
      <w:pPr>
        <w:numPr>
          <w:ilvl w:val="0"/>
          <w:numId w:val="4"/>
        </w:numPr>
        <w:tabs>
          <w:tab w:val="clear" w:pos="2160"/>
        </w:tabs>
        <w:ind w:right="1442"/>
        <w:rPr>
          <w:snapToGrid w:val="0"/>
        </w:rPr>
      </w:pPr>
      <w:r>
        <w:rPr>
          <w:snapToGrid w:val="0"/>
        </w:rPr>
        <w:t xml:space="preserve">The </w:t>
      </w:r>
      <w:r w:rsidR="005F14E8">
        <w:rPr>
          <w:snapToGrid w:val="0"/>
        </w:rPr>
        <w:t>Examiner</w:t>
      </w:r>
      <w:r>
        <w:rPr>
          <w:snapToGrid w:val="0"/>
        </w:rPr>
        <w:t xml:space="preserve"> has a personal bias or prejudice concerning a party or personal knowledge of disputed evidentiary facts;</w:t>
      </w:r>
    </w:p>
    <w:p w:rsidR="00F11DF3" w:rsidRDefault="00F11DF3">
      <w:pPr>
        <w:tabs>
          <w:tab w:val="num" w:pos="1800"/>
        </w:tabs>
        <w:ind w:left="1440" w:right="1442"/>
        <w:rPr>
          <w:snapToGrid w:val="0"/>
        </w:rPr>
      </w:pPr>
    </w:p>
    <w:p w:rsidR="00F11DF3" w:rsidRDefault="00F11DF3" w:rsidP="006759F2">
      <w:pPr>
        <w:numPr>
          <w:ilvl w:val="0"/>
          <w:numId w:val="4"/>
        </w:numPr>
        <w:tabs>
          <w:tab w:val="clear" w:pos="2160"/>
        </w:tabs>
        <w:ind w:right="1442"/>
        <w:rPr>
          <w:snapToGrid w:val="0"/>
        </w:rPr>
      </w:pPr>
      <w:r>
        <w:rPr>
          <w:snapToGrid w:val="0"/>
        </w:rPr>
        <w:t xml:space="preserve">The </w:t>
      </w:r>
      <w:r w:rsidR="005F14E8">
        <w:rPr>
          <w:snapToGrid w:val="0"/>
        </w:rPr>
        <w:t>Examiner</w:t>
      </w:r>
      <w:r>
        <w:rPr>
          <w:snapToGrid w:val="0"/>
        </w:rPr>
        <w:t xml:space="preserve"> has served as an attorney to any party or the </w:t>
      </w:r>
      <w:r w:rsidR="005F14E8">
        <w:rPr>
          <w:snapToGrid w:val="0"/>
        </w:rPr>
        <w:t>Examiner</w:t>
      </w:r>
      <w:r>
        <w:rPr>
          <w:snapToGrid w:val="0"/>
        </w:rPr>
        <w:t xml:space="preserve">  has been associated with an attorney who has represented a party during that association;</w:t>
      </w:r>
    </w:p>
    <w:p w:rsidR="00F11DF3" w:rsidRDefault="00F11DF3">
      <w:pPr>
        <w:tabs>
          <w:tab w:val="num" w:pos="1800"/>
        </w:tabs>
        <w:ind w:left="1440" w:right="1442"/>
        <w:rPr>
          <w:snapToGrid w:val="0"/>
        </w:rPr>
      </w:pPr>
    </w:p>
    <w:p w:rsidR="00F11DF3" w:rsidRDefault="00F11DF3" w:rsidP="006759F2">
      <w:pPr>
        <w:numPr>
          <w:ilvl w:val="0"/>
          <w:numId w:val="4"/>
        </w:numPr>
        <w:tabs>
          <w:tab w:val="clear" w:pos="2160"/>
        </w:tabs>
        <w:ind w:right="1442"/>
        <w:rPr>
          <w:snapToGrid w:val="0"/>
        </w:rPr>
      </w:pPr>
      <w:r>
        <w:rPr>
          <w:snapToGrid w:val="0"/>
        </w:rPr>
        <w:t xml:space="preserve">The </w:t>
      </w:r>
      <w:r w:rsidR="005F14E8">
        <w:rPr>
          <w:snapToGrid w:val="0"/>
        </w:rPr>
        <w:t>Examiner</w:t>
      </w:r>
      <w:r>
        <w:rPr>
          <w:snapToGrid w:val="0"/>
        </w:rPr>
        <w:t xml:space="preserve">, individually or as a fiduciary, or the </w:t>
      </w:r>
      <w:r w:rsidR="005F14E8">
        <w:rPr>
          <w:snapToGrid w:val="0"/>
        </w:rPr>
        <w:t>Examiner</w:t>
      </w:r>
      <w:r>
        <w:rPr>
          <w:snapToGrid w:val="0"/>
        </w:rPr>
        <w:t xml:space="preserve">’s  spouse or minor child residing in the </w:t>
      </w:r>
      <w:r w:rsidR="005F14E8">
        <w:rPr>
          <w:snapToGrid w:val="0"/>
        </w:rPr>
        <w:t>Examiner</w:t>
      </w:r>
      <w:r>
        <w:rPr>
          <w:snapToGrid w:val="0"/>
        </w:rPr>
        <w:t xml:space="preserve">’s  household, has a direct financial interest in a matter before the </w:t>
      </w:r>
      <w:r w:rsidR="005F14E8">
        <w:rPr>
          <w:snapToGrid w:val="0"/>
        </w:rPr>
        <w:t>Examiner</w:t>
      </w:r>
      <w:r>
        <w:rPr>
          <w:snapToGrid w:val="0"/>
        </w:rPr>
        <w:t>;</w:t>
      </w:r>
    </w:p>
    <w:p w:rsidR="00F11DF3" w:rsidRDefault="00F11DF3">
      <w:pPr>
        <w:tabs>
          <w:tab w:val="num" w:pos="1800"/>
        </w:tabs>
        <w:ind w:left="1440" w:right="1442"/>
        <w:rPr>
          <w:snapToGrid w:val="0"/>
        </w:rPr>
      </w:pPr>
    </w:p>
    <w:p w:rsidR="00F11DF3" w:rsidRDefault="00F11DF3" w:rsidP="006759F2">
      <w:pPr>
        <w:numPr>
          <w:ilvl w:val="0"/>
          <w:numId w:val="4"/>
        </w:numPr>
        <w:tabs>
          <w:tab w:val="clear" w:pos="2160"/>
        </w:tabs>
        <w:ind w:right="1442"/>
        <w:rPr>
          <w:snapToGrid w:val="0"/>
        </w:rPr>
      </w:pPr>
      <w:r>
        <w:rPr>
          <w:snapToGrid w:val="0"/>
        </w:rPr>
        <w:t xml:space="preserve">The </w:t>
      </w:r>
      <w:r w:rsidR="005F14E8">
        <w:rPr>
          <w:snapToGrid w:val="0"/>
        </w:rPr>
        <w:t>Examiner</w:t>
      </w:r>
      <w:r>
        <w:rPr>
          <w:snapToGrid w:val="0"/>
        </w:rPr>
        <w:t xml:space="preserve"> or the </w:t>
      </w:r>
      <w:r w:rsidR="005F14E8">
        <w:rPr>
          <w:snapToGrid w:val="0"/>
        </w:rPr>
        <w:t>Examiner</w:t>
      </w:r>
      <w:r>
        <w:rPr>
          <w:snapToGrid w:val="0"/>
        </w:rPr>
        <w:t>’s spouse, or a person within the third degree of relationship to either of them, or the spouse of such a person:</w:t>
      </w:r>
    </w:p>
    <w:p w:rsidR="00F11DF3" w:rsidRDefault="00F11DF3">
      <w:pPr>
        <w:ind w:left="2880" w:right="2162"/>
        <w:rPr>
          <w:snapToGrid w:val="0"/>
        </w:rPr>
      </w:pPr>
    </w:p>
    <w:p w:rsidR="00F11DF3" w:rsidRDefault="00F11DF3">
      <w:pPr>
        <w:ind w:left="3240" w:right="2162" w:hanging="360"/>
        <w:rPr>
          <w:snapToGrid w:val="0"/>
        </w:rPr>
      </w:pPr>
      <w:r>
        <w:rPr>
          <w:snapToGrid w:val="0"/>
        </w:rPr>
        <w:t>(1) Is a party to the proceeding, or an officer, director, or trustee of a Party; or</w:t>
      </w:r>
    </w:p>
    <w:p w:rsidR="00F11DF3" w:rsidRDefault="00F11DF3">
      <w:pPr>
        <w:ind w:left="3240" w:right="2162" w:hanging="360"/>
        <w:rPr>
          <w:snapToGrid w:val="0"/>
        </w:rPr>
      </w:pPr>
      <w:r>
        <w:rPr>
          <w:snapToGrid w:val="0"/>
        </w:rPr>
        <w:t>(2) Is acting as a lawyer or representative in the proceeding.</w:t>
      </w:r>
    </w:p>
    <w:p w:rsidR="00F11DF3" w:rsidRDefault="00F11DF3">
      <w:pPr>
        <w:ind w:right="2162"/>
        <w:rPr>
          <w:snapToGrid w:val="0"/>
        </w:rPr>
      </w:pPr>
    </w:p>
    <w:p w:rsidR="00F11DF3" w:rsidRDefault="00F11DF3" w:rsidP="006759F2">
      <w:pPr>
        <w:numPr>
          <w:ilvl w:val="0"/>
          <w:numId w:val="5"/>
        </w:numPr>
        <w:ind w:right="722"/>
        <w:rPr>
          <w:snapToGrid w:val="0"/>
        </w:rPr>
      </w:pPr>
      <w:r>
        <w:rPr>
          <w:snapToGrid w:val="0"/>
        </w:rPr>
        <w:t xml:space="preserve">A party may challenge the selection of a </w:t>
      </w:r>
      <w:r w:rsidR="005F14E8">
        <w:rPr>
          <w:snapToGrid w:val="0"/>
        </w:rPr>
        <w:t>Examiner</w:t>
      </w:r>
      <w:r>
        <w:rPr>
          <w:snapToGrid w:val="0"/>
        </w:rPr>
        <w:t xml:space="preserve">, provided that a decision has not already been published, by filing with </w:t>
      </w:r>
      <w:r w:rsidR="00F64E39" w:rsidRPr="00F64E39">
        <w:rPr>
          <w:snapToGrid w:val="0"/>
        </w:rPr>
        <w:t xml:space="preserve">the </w:t>
      </w:r>
      <w:r w:rsidR="00D13577" w:rsidRPr="00D13577">
        <w:rPr>
          <w:smallCaps/>
          <w:snapToGrid w:val="0"/>
        </w:rPr>
        <w:t>Forum</w:t>
      </w:r>
      <w:r>
        <w:rPr>
          <w:snapToGrid w:val="0"/>
        </w:rPr>
        <w:t xml:space="preserve"> a written request stating the circumstances and specific reasons for the disqualification.</w:t>
      </w:r>
    </w:p>
    <w:p w:rsidR="00F11DF3" w:rsidRDefault="00F11DF3">
      <w:pPr>
        <w:ind w:left="720" w:right="722"/>
        <w:rPr>
          <w:snapToGrid w:val="0"/>
        </w:rPr>
      </w:pPr>
    </w:p>
    <w:p w:rsidR="00F11DF3" w:rsidRDefault="00F11DF3" w:rsidP="006759F2">
      <w:pPr>
        <w:numPr>
          <w:ilvl w:val="0"/>
          <w:numId w:val="5"/>
        </w:numPr>
        <w:ind w:right="722"/>
        <w:rPr>
          <w:snapToGrid w:val="0"/>
        </w:rPr>
      </w:pPr>
      <w:r>
        <w:rPr>
          <w:snapToGrid w:val="0"/>
        </w:rPr>
        <w:t xml:space="preserve">A request to challenge must be filed in writing with the </w:t>
      </w:r>
      <w:r w:rsidR="005208AF">
        <w:rPr>
          <w:snapToGrid w:val="0"/>
        </w:rPr>
        <w:t xml:space="preserve"> </w:t>
      </w:r>
      <w:r w:rsidR="00D13577" w:rsidRPr="00D13577">
        <w:rPr>
          <w:smallCaps/>
          <w:snapToGrid w:val="0"/>
        </w:rPr>
        <w:t>Forum</w:t>
      </w:r>
      <w:r>
        <w:rPr>
          <w:snapToGrid w:val="0"/>
        </w:rPr>
        <w:t xml:space="preserve"> within </w:t>
      </w:r>
      <w:r w:rsidR="005F14E8">
        <w:rPr>
          <w:snapToGrid w:val="0"/>
        </w:rPr>
        <w:t>one</w:t>
      </w:r>
      <w:r>
        <w:rPr>
          <w:snapToGrid w:val="0"/>
        </w:rPr>
        <w:t xml:space="preserve"> (</w:t>
      </w:r>
      <w:r w:rsidR="005F14E8">
        <w:rPr>
          <w:snapToGrid w:val="0"/>
        </w:rPr>
        <w:t>1) Business Day</w:t>
      </w:r>
      <w:r>
        <w:rPr>
          <w:snapToGrid w:val="0"/>
        </w:rPr>
        <w:t xml:space="preserve"> of the date of receipt of the notice of the selection.</w:t>
      </w:r>
    </w:p>
    <w:p w:rsidR="00F11DF3" w:rsidRDefault="00F11DF3">
      <w:pPr>
        <w:ind w:left="720" w:right="722"/>
        <w:rPr>
          <w:snapToGrid w:val="0"/>
        </w:rPr>
      </w:pPr>
    </w:p>
    <w:p w:rsidR="00F11DF3" w:rsidRDefault="00F11DF3" w:rsidP="006759F2">
      <w:pPr>
        <w:numPr>
          <w:ilvl w:val="0"/>
          <w:numId w:val="5"/>
        </w:numPr>
        <w:ind w:right="722"/>
        <w:rPr>
          <w:snapToGrid w:val="0"/>
        </w:rPr>
      </w:pPr>
      <w:r>
        <w:rPr>
          <w:snapToGrid w:val="0"/>
        </w:rPr>
        <w:t xml:space="preserve">Provided a </w:t>
      </w:r>
      <w:r w:rsidR="005F14E8">
        <w:rPr>
          <w:snapToGrid w:val="0"/>
        </w:rPr>
        <w:t>Determination</w:t>
      </w:r>
      <w:r>
        <w:rPr>
          <w:snapToGrid w:val="0"/>
        </w:rPr>
        <w:t xml:space="preserve"> has not already been published by the selected </w:t>
      </w:r>
      <w:r w:rsidR="005F14E8">
        <w:rPr>
          <w:snapToGrid w:val="0"/>
        </w:rPr>
        <w:t>Examiner</w:t>
      </w:r>
      <w:r>
        <w:rPr>
          <w:snapToGrid w:val="0"/>
        </w:rPr>
        <w:t xml:space="preserve">, </w:t>
      </w:r>
      <w:r w:rsidR="00F64E39" w:rsidRPr="00F64E39">
        <w:rPr>
          <w:snapToGrid w:val="0"/>
        </w:rPr>
        <w:t xml:space="preserve">the </w:t>
      </w:r>
      <w:r w:rsidR="00D13577" w:rsidRPr="00D13577">
        <w:rPr>
          <w:smallCaps/>
          <w:snapToGrid w:val="0"/>
        </w:rPr>
        <w:t>Forum</w:t>
      </w:r>
      <w:r>
        <w:rPr>
          <w:snapToGrid w:val="0"/>
        </w:rPr>
        <w:t xml:space="preserve"> will promptly review the challenge and determine whether circumstances exist requiring </w:t>
      </w:r>
      <w:r w:rsidR="005F14E8">
        <w:rPr>
          <w:snapToGrid w:val="0"/>
        </w:rPr>
        <w:t>Examiner</w:t>
      </w:r>
      <w:r>
        <w:rPr>
          <w:snapToGrid w:val="0"/>
        </w:rPr>
        <w:t xml:space="preserve"> disqualification in accord with this rule.</w:t>
      </w:r>
      <w:r w:rsidR="000D45C6">
        <w:rPr>
          <w:snapToGrid w:val="0"/>
        </w:rPr>
        <w:t xml:space="preserve">  The decision of the </w:t>
      </w:r>
      <w:r w:rsidR="00D13577" w:rsidRPr="00D13577">
        <w:rPr>
          <w:smallCaps/>
          <w:snapToGrid w:val="0"/>
        </w:rPr>
        <w:t>Forum</w:t>
      </w:r>
      <w:r w:rsidR="000D45C6">
        <w:rPr>
          <w:snapToGrid w:val="0"/>
        </w:rPr>
        <w:t xml:space="preserve"> is not subject to appeal.</w:t>
      </w:r>
    </w:p>
    <w:p w:rsidR="00F11DF3" w:rsidRDefault="00F11DF3">
      <w:pPr>
        <w:ind w:left="2880"/>
        <w:rPr>
          <w:snapToGrid w:val="0"/>
        </w:rPr>
      </w:pPr>
    </w:p>
    <w:p w:rsidR="00F11DF3" w:rsidRDefault="00F11DF3">
      <w:pPr>
        <w:keepNext/>
        <w:rPr>
          <w:b/>
          <w:snapToGrid w:val="0"/>
        </w:rPr>
      </w:pPr>
      <w:r>
        <w:rPr>
          <w:b/>
          <w:snapToGrid w:val="0"/>
        </w:rPr>
        <w:t xml:space="preserve">11.  Communications Between Parties and the </w:t>
      </w:r>
      <w:r w:rsidR="005F14E8">
        <w:rPr>
          <w:b/>
          <w:snapToGrid w:val="0"/>
        </w:rPr>
        <w:t>Examiner</w:t>
      </w:r>
    </w:p>
    <w:p w:rsidR="00F11DF3" w:rsidRDefault="00F11DF3">
      <w:pPr>
        <w:keepNext/>
        <w:rPr>
          <w:snapToGrid w:val="0"/>
        </w:rPr>
      </w:pPr>
    </w:p>
    <w:p w:rsidR="00F11DF3" w:rsidRDefault="00F11DF3" w:rsidP="006759F2">
      <w:pPr>
        <w:numPr>
          <w:ilvl w:val="0"/>
          <w:numId w:val="6"/>
        </w:numPr>
        <w:ind w:right="722"/>
        <w:rPr>
          <w:snapToGrid w:val="0"/>
        </w:rPr>
      </w:pPr>
      <w:r>
        <w:rPr>
          <w:snapToGrid w:val="0"/>
        </w:rPr>
        <w:t xml:space="preserve">No party may directly communicate with a </w:t>
      </w:r>
      <w:r w:rsidR="005F14E8">
        <w:rPr>
          <w:snapToGrid w:val="0"/>
        </w:rPr>
        <w:t>Examiner</w:t>
      </w:r>
      <w:r>
        <w:rPr>
          <w:snapToGrid w:val="0"/>
        </w:rPr>
        <w:t>.</w:t>
      </w:r>
    </w:p>
    <w:p w:rsidR="00F11DF3" w:rsidRDefault="00F11DF3">
      <w:pPr>
        <w:ind w:left="720" w:right="722"/>
        <w:rPr>
          <w:snapToGrid w:val="0"/>
        </w:rPr>
      </w:pPr>
    </w:p>
    <w:p w:rsidR="00F11DF3" w:rsidRDefault="00F11DF3" w:rsidP="006759F2">
      <w:pPr>
        <w:numPr>
          <w:ilvl w:val="0"/>
          <w:numId w:val="6"/>
        </w:numPr>
        <w:ind w:right="722"/>
        <w:rPr>
          <w:snapToGrid w:val="0"/>
        </w:rPr>
      </w:pPr>
      <w:r>
        <w:rPr>
          <w:snapToGrid w:val="0"/>
        </w:rPr>
        <w:t>The parties may communicate with the Case Coordinator assigned to their proceeding by phone</w:t>
      </w:r>
      <w:r w:rsidR="005208AF">
        <w:rPr>
          <w:snapToGrid w:val="0"/>
        </w:rPr>
        <w:t xml:space="preserve"> or </w:t>
      </w:r>
      <w:r>
        <w:rPr>
          <w:snapToGrid w:val="0"/>
        </w:rPr>
        <w:t>e-mail.</w:t>
      </w:r>
    </w:p>
    <w:p w:rsidR="00F11DF3" w:rsidRDefault="00F11DF3">
      <w:pPr>
        <w:ind w:right="722"/>
        <w:rPr>
          <w:snapToGrid w:val="0"/>
        </w:rPr>
      </w:pPr>
    </w:p>
    <w:p w:rsidR="00F11DF3" w:rsidRDefault="00F11DF3" w:rsidP="006759F2">
      <w:pPr>
        <w:numPr>
          <w:ilvl w:val="0"/>
          <w:numId w:val="6"/>
        </w:numPr>
        <w:ind w:right="722"/>
        <w:rPr>
          <w:snapToGrid w:val="0"/>
        </w:rPr>
      </w:pPr>
      <w:r>
        <w:rPr>
          <w:snapToGrid w:val="0"/>
        </w:rPr>
        <w:t xml:space="preserve">Any request by a party for any type of action by </w:t>
      </w:r>
      <w:r w:rsidR="00F64E39" w:rsidRPr="00F64E39">
        <w:rPr>
          <w:snapToGrid w:val="0"/>
        </w:rPr>
        <w:t xml:space="preserve">the </w:t>
      </w:r>
      <w:r w:rsidR="00D13577" w:rsidRPr="00D13577">
        <w:rPr>
          <w:smallCaps/>
          <w:snapToGrid w:val="0"/>
        </w:rPr>
        <w:t>Forum</w:t>
      </w:r>
      <w:r>
        <w:rPr>
          <w:snapToGrid w:val="0"/>
        </w:rPr>
        <w:t xml:space="preserve"> or </w:t>
      </w:r>
      <w:r w:rsidR="005F14E8">
        <w:rPr>
          <w:snapToGrid w:val="0"/>
        </w:rPr>
        <w:t>Examiner</w:t>
      </w:r>
      <w:r>
        <w:rPr>
          <w:snapToGrid w:val="0"/>
        </w:rPr>
        <w:t xml:space="preserve"> must be communicated </w:t>
      </w:r>
      <w:r w:rsidR="005F14E8">
        <w:rPr>
          <w:snapToGrid w:val="0"/>
        </w:rPr>
        <w:t xml:space="preserve">via the online portal, where possible, or at least </w:t>
      </w:r>
      <w:r w:rsidR="00027C17">
        <w:rPr>
          <w:snapToGrid w:val="0"/>
        </w:rPr>
        <w:t>via email</w:t>
      </w:r>
      <w:r>
        <w:rPr>
          <w:snapToGrid w:val="0"/>
        </w:rPr>
        <w:t xml:space="preserve"> to </w:t>
      </w:r>
      <w:r w:rsidR="00F64E39" w:rsidRPr="00F64E39">
        <w:rPr>
          <w:snapToGrid w:val="0"/>
        </w:rPr>
        <w:t xml:space="preserve">the </w:t>
      </w:r>
      <w:r w:rsidR="00D13577" w:rsidRPr="00D13577">
        <w:rPr>
          <w:smallCaps/>
          <w:snapToGrid w:val="0"/>
        </w:rPr>
        <w:t>Forum</w:t>
      </w:r>
      <w:r>
        <w:rPr>
          <w:snapToGrid w:val="0"/>
        </w:rPr>
        <w:t xml:space="preserve"> and the opposing party(s)</w:t>
      </w:r>
      <w:r w:rsidR="00027C17">
        <w:rPr>
          <w:snapToGrid w:val="0"/>
        </w:rPr>
        <w:t xml:space="preserve"> if no portal option is available</w:t>
      </w:r>
      <w:r>
        <w:rPr>
          <w:snapToGrid w:val="0"/>
        </w:rPr>
        <w:t>.</w:t>
      </w:r>
    </w:p>
    <w:p w:rsidR="00F11DF3" w:rsidRDefault="00F11DF3">
      <w:pPr>
        <w:rPr>
          <w:b/>
          <w:snapToGrid w:val="0"/>
        </w:rPr>
      </w:pPr>
    </w:p>
    <w:p w:rsidR="00F11DF3" w:rsidRDefault="00F11DF3">
      <w:pPr>
        <w:keepNext/>
        <w:rPr>
          <w:b/>
          <w:snapToGrid w:val="0"/>
        </w:rPr>
      </w:pPr>
      <w:r>
        <w:rPr>
          <w:b/>
          <w:snapToGrid w:val="0"/>
        </w:rPr>
        <w:t xml:space="preserve">12. Withdrawal </w:t>
      </w:r>
    </w:p>
    <w:p w:rsidR="00F11DF3" w:rsidRDefault="00F11DF3">
      <w:pPr>
        <w:keepNext/>
        <w:rPr>
          <w:b/>
          <w:snapToGrid w:val="0"/>
        </w:rPr>
      </w:pPr>
    </w:p>
    <w:p w:rsidR="009B2A21" w:rsidRDefault="009B2A21" w:rsidP="006759F2">
      <w:pPr>
        <w:keepNext/>
        <w:numPr>
          <w:ilvl w:val="0"/>
          <w:numId w:val="9"/>
        </w:numPr>
        <w:ind w:right="722"/>
        <w:rPr>
          <w:snapToGrid w:val="0"/>
        </w:rPr>
      </w:pPr>
      <w:r w:rsidRPr="009B2A21">
        <w:rPr>
          <w:snapToGrid w:val="0"/>
        </w:rPr>
        <w:t>Prior to the first issued Determination, t</w:t>
      </w:r>
      <w:r w:rsidR="00F11DF3" w:rsidRPr="009B2A21">
        <w:rPr>
          <w:snapToGrid w:val="0"/>
        </w:rPr>
        <w:t xml:space="preserve">he Complainant may withdraw the Complaint without prejudice.  A withdrawal request must be </w:t>
      </w:r>
      <w:r w:rsidR="001C4FB2" w:rsidRPr="009B2A21">
        <w:rPr>
          <w:snapToGrid w:val="0"/>
        </w:rPr>
        <w:t>Submit</w:t>
      </w:r>
      <w:r w:rsidR="00F11DF3" w:rsidRPr="009B2A21">
        <w:rPr>
          <w:snapToGrid w:val="0"/>
        </w:rPr>
        <w:t xml:space="preserve">ted to </w:t>
      </w:r>
      <w:r w:rsidR="00F64E39" w:rsidRPr="009B2A21">
        <w:rPr>
          <w:snapToGrid w:val="0"/>
        </w:rPr>
        <w:t xml:space="preserve">the </w:t>
      </w:r>
      <w:r w:rsidR="00D13577" w:rsidRPr="00D13577">
        <w:rPr>
          <w:smallCaps/>
          <w:snapToGrid w:val="0"/>
        </w:rPr>
        <w:t>Forum</w:t>
      </w:r>
      <w:r w:rsidR="00F11DF3" w:rsidRPr="009B2A21">
        <w:rPr>
          <w:snapToGrid w:val="0"/>
        </w:rPr>
        <w:t xml:space="preserve"> </w:t>
      </w:r>
      <w:r w:rsidRPr="009B2A21">
        <w:rPr>
          <w:snapToGrid w:val="0"/>
        </w:rPr>
        <w:t>via the online portal</w:t>
      </w:r>
      <w:r w:rsidR="00F11DF3" w:rsidRPr="009B2A21">
        <w:rPr>
          <w:snapToGrid w:val="0"/>
        </w:rPr>
        <w:t xml:space="preserve">.  Upon </w:t>
      </w:r>
      <w:r w:rsidR="00F64E39" w:rsidRPr="009B2A21">
        <w:rPr>
          <w:snapToGrid w:val="0"/>
        </w:rPr>
        <w:t xml:space="preserve">the </w:t>
      </w:r>
      <w:r w:rsidR="00D13577" w:rsidRPr="00D13577">
        <w:rPr>
          <w:smallCaps/>
          <w:snapToGrid w:val="0"/>
        </w:rPr>
        <w:t>Forum</w:t>
      </w:r>
      <w:r w:rsidR="00F11DF3" w:rsidRPr="009B2A21">
        <w:rPr>
          <w:snapToGrid w:val="0"/>
        </w:rPr>
        <w:t>’s receipt of the withdrawal request, the Complaint will be withdrawn without prejudice and the administrative proceeding will be terminated.</w:t>
      </w:r>
    </w:p>
    <w:p w:rsidR="009A17FD" w:rsidRDefault="009A17FD">
      <w:pPr>
        <w:rPr>
          <w:b/>
          <w:snapToGrid w:val="0"/>
        </w:rPr>
      </w:pPr>
    </w:p>
    <w:p w:rsidR="00F11DF3" w:rsidRDefault="009B2A21" w:rsidP="006759F2">
      <w:pPr>
        <w:numPr>
          <w:ilvl w:val="0"/>
          <w:numId w:val="9"/>
        </w:numPr>
        <w:ind w:right="722"/>
        <w:rPr>
          <w:snapToGrid w:val="0"/>
        </w:rPr>
      </w:pPr>
      <w:r w:rsidRPr="009B2A21">
        <w:rPr>
          <w:snapToGrid w:val="0"/>
        </w:rPr>
        <w:t xml:space="preserve">Prior to the first issued Determination, </w:t>
      </w:r>
      <w:r w:rsidR="00F11DF3" w:rsidRPr="009B2A21">
        <w:rPr>
          <w:snapToGrid w:val="0"/>
        </w:rPr>
        <w:t xml:space="preserve">the Complaint may be withdrawn pursuant to a joint request made by both parties.  </w:t>
      </w:r>
      <w:r w:rsidRPr="009B2A21">
        <w:rPr>
          <w:snapToGrid w:val="0"/>
        </w:rPr>
        <w:t xml:space="preserve">A withdrawal request must be Submitted to </w:t>
      </w:r>
      <w:r>
        <w:rPr>
          <w:snapToGrid w:val="0"/>
        </w:rPr>
        <w:t xml:space="preserve">the </w:t>
      </w:r>
      <w:r w:rsidR="00D13577" w:rsidRPr="00D13577">
        <w:rPr>
          <w:smallCaps/>
          <w:snapToGrid w:val="0"/>
        </w:rPr>
        <w:t>Forum</w:t>
      </w:r>
      <w:r>
        <w:rPr>
          <w:snapToGrid w:val="0"/>
        </w:rPr>
        <w:t xml:space="preserve"> via the online portal, must be consented to by both parties, and may request dismissal either with or without prejudice.</w:t>
      </w:r>
    </w:p>
    <w:p w:rsidR="009B2A21" w:rsidRPr="009B2A21" w:rsidRDefault="009B2A21" w:rsidP="009B2A21">
      <w:pPr>
        <w:ind w:left="1080" w:right="722"/>
        <w:rPr>
          <w:snapToGrid w:val="0"/>
        </w:rPr>
      </w:pPr>
    </w:p>
    <w:p w:rsidR="00F11DF3" w:rsidRDefault="00F11DF3" w:rsidP="006759F2">
      <w:pPr>
        <w:numPr>
          <w:ilvl w:val="0"/>
          <w:numId w:val="9"/>
        </w:numPr>
        <w:ind w:right="722"/>
        <w:rPr>
          <w:snapToGrid w:val="0"/>
        </w:rPr>
      </w:pPr>
      <w:r>
        <w:rPr>
          <w:snapToGrid w:val="0"/>
        </w:rPr>
        <w:t>The Complaint cannot be withdrawn after a</w:t>
      </w:r>
      <w:r w:rsidR="00027C17">
        <w:rPr>
          <w:snapToGrid w:val="0"/>
        </w:rPr>
        <w:t>n</w:t>
      </w:r>
      <w:r w:rsidR="0036013F">
        <w:rPr>
          <w:snapToGrid w:val="0"/>
        </w:rPr>
        <w:t>y</w:t>
      </w:r>
      <w:r>
        <w:rPr>
          <w:snapToGrid w:val="0"/>
        </w:rPr>
        <w:t xml:space="preserve"> </w:t>
      </w:r>
      <w:r w:rsidR="00027C17">
        <w:rPr>
          <w:snapToGrid w:val="0"/>
        </w:rPr>
        <w:t xml:space="preserve">Examiner </w:t>
      </w:r>
      <w:r w:rsidR="009B2A21">
        <w:rPr>
          <w:snapToGrid w:val="0"/>
        </w:rPr>
        <w:t>Determination</w:t>
      </w:r>
      <w:r>
        <w:rPr>
          <w:snapToGrid w:val="0"/>
        </w:rPr>
        <w:t xml:space="preserve"> is published.</w:t>
      </w:r>
    </w:p>
    <w:p w:rsidR="00F11DF3" w:rsidRDefault="00F11DF3">
      <w:pPr>
        <w:ind w:left="1080"/>
        <w:rPr>
          <w:bCs/>
          <w:snapToGrid w:val="0"/>
        </w:rPr>
      </w:pPr>
    </w:p>
    <w:p w:rsidR="00F11DF3" w:rsidRDefault="00F11DF3">
      <w:pPr>
        <w:keepNext/>
        <w:rPr>
          <w:b/>
          <w:snapToGrid w:val="0"/>
        </w:rPr>
      </w:pPr>
      <w:r>
        <w:rPr>
          <w:b/>
          <w:snapToGrid w:val="0"/>
        </w:rPr>
        <w:t xml:space="preserve">13.  </w:t>
      </w:r>
      <w:r w:rsidR="00640937">
        <w:rPr>
          <w:b/>
          <w:snapToGrid w:val="0"/>
        </w:rPr>
        <w:t>Examiner</w:t>
      </w:r>
      <w:r>
        <w:rPr>
          <w:b/>
          <w:snapToGrid w:val="0"/>
        </w:rPr>
        <w:t xml:space="preserve"> Decisions</w:t>
      </w:r>
    </w:p>
    <w:p w:rsidR="00F11DF3" w:rsidRDefault="00F11DF3">
      <w:pPr>
        <w:keepNext/>
        <w:rPr>
          <w:snapToGrid w:val="0"/>
        </w:rPr>
      </w:pPr>
    </w:p>
    <w:p w:rsidR="00F11DF3" w:rsidRDefault="0055582E">
      <w:pPr>
        <w:rPr>
          <w:snapToGrid w:val="0"/>
        </w:rPr>
      </w:pPr>
      <w:r>
        <w:rPr>
          <w:snapToGrid w:val="0"/>
        </w:rPr>
        <w:t>Examiner</w:t>
      </w:r>
      <w:r w:rsidR="00F11DF3">
        <w:rPr>
          <w:snapToGrid w:val="0"/>
        </w:rPr>
        <w:t xml:space="preserve"> decisions will meet the requirements set forth in </w:t>
      </w:r>
      <w:r w:rsidR="00F11DF3" w:rsidRPr="00027C17">
        <w:rPr>
          <w:snapToGrid w:val="0"/>
        </w:rPr>
        <w:t>Paragraph</w:t>
      </w:r>
      <w:r w:rsidR="00027C17" w:rsidRPr="00027C17">
        <w:rPr>
          <w:snapToGrid w:val="0"/>
        </w:rPr>
        <w:t>s</w:t>
      </w:r>
      <w:r w:rsidR="00F11DF3" w:rsidRPr="00027C17">
        <w:rPr>
          <w:snapToGrid w:val="0"/>
        </w:rPr>
        <w:t xml:space="preserve"> </w:t>
      </w:r>
      <w:r w:rsidR="00027C17" w:rsidRPr="00027C17">
        <w:rPr>
          <w:snapToGrid w:val="0"/>
        </w:rPr>
        <w:t xml:space="preserve">13 and </w:t>
      </w:r>
      <w:r w:rsidR="00F11DF3" w:rsidRPr="00027C17">
        <w:rPr>
          <w:snapToGrid w:val="0"/>
        </w:rPr>
        <w:t>15</w:t>
      </w:r>
      <w:r w:rsidR="00F11DF3">
        <w:rPr>
          <w:snapToGrid w:val="0"/>
        </w:rPr>
        <w:t xml:space="preserve"> of the Rules and will be of a length that the </w:t>
      </w:r>
      <w:r>
        <w:rPr>
          <w:snapToGrid w:val="0"/>
        </w:rPr>
        <w:t>Examiner</w:t>
      </w:r>
      <w:r w:rsidR="00F11DF3">
        <w:rPr>
          <w:snapToGrid w:val="0"/>
        </w:rPr>
        <w:t xml:space="preserve"> deems appropriate.</w:t>
      </w:r>
    </w:p>
    <w:p w:rsidR="00F11DF3" w:rsidRDefault="00F11DF3">
      <w:pPr>
        <w:rPr>
          <w:snapToGrid w:val="0"/>
        </w:rPr>
      </w:pPr>
    </w:p>
    <w:p w:rsidR="00F11DF3" w:rsidRDefault="00F11DF3">
      <w:pPr>
        <w:keepNext/>
        <w:rPr>
          <w:snapToGrid w:val="0"/>
        </w:rPr>
      </w:pPr>
      <w:r>
        <w:rPr>
          <w:b/>
          <w:snapToGrid w:val="0"/>
        </w:rPr>
        <w:t>14.  Correction of Clerical Mistakes.</w:t>
      </w:r>
      <w:r>
        <w:rPr>
          <w:snapToGrid w:val="0"/>
        </w:rPr>
        <w:t xml:space="preserve"> </w:t>
      </w:r>
    </w:p>
    <w:p w:rsidR="00F11DF3" w:rsidRDefault="00F11DF3">
      <w:pPr>
        <w:keepNext/>
        <w:rPr>
          <w:snapToGrid w:val="0"/>
        </w:rPr>
      </w:pPr>
    </w:p>
    <w:p w:rsidR="0005450C" w:rsidRDefault="00F11DF3" w:rsidP="0005450C">
      <w:pPr>
        <w:rPr>
          <w:snapToGrid w:val="0"/>
        </w:rPr>
      </w:pPr>
      <w:r>
        <w:rPr>
          <w:snapToGrid w:val="0"/>
        </w:rPr>
        <w:t xml:space="preserve">Clerical mistakes or </w:t>
      </w:r>
      <w:r w:rsidR="00ED1ECC">
        <w:rPr>
          <w:snapToGrid w:val="0"/>
        </w:rPr>
        <w:t xml:space="preserve">clerical </w:t>
      </w:r>
      <w:r>
        <w:rPr>
          <w:snapToGrid w:val="0"/>
        </w:rPr>
        <w:t xml:space="preserve">errors in the </w:t>
      </w:r>
      <w:r w:rsidR="0055582E">
        <w:rPr>
          <w:snapToGrid w:val="0"/>
        </w:rPr>
        <w:t>Examiner</w:t>
      </w:r>
      <w:r>
        <w:rPr>
          <w:snapToGrid w:val="0"/>
        </w:rPr>
        <w:t xml:space="preserve">’s decision arising from oversight or omission by the </w:t>
      </w:r>
      <w:r w:rsidR="0055582E">
        <w:rPr>
          <w:snapToGrid w:val="0"/>
        </w:rPr>
        <w:t>Examiner</w:t>
      </w:r>
      <w:r>
        <w:rPr>
          <w:snapToGrid w:val="0"/>
        </w:rPr>
        <w:t xml:space="preserve"> may be corrected by the </w:t>
      </w:r>
      <w:r w:rsidR="00D13577" w:rsidRPr="00D13577">
        <w:rPr>
          <w:smallCaps/>
          <w:snapToGrid w:val="0"/>
        </w:rPr>
        <w:t>Forum</w:t>
      </w:r>
      <w:r>
        <w:rPr>
          <w:snapToGrid w:val="0"/>
        </w:rPr>
        <w:t xml:space="preserve">. </w:t>
      </w:r>
    </w:p>
    <w:p w:rsidR="0005450C" w:rsidRDefault="0005450C" w:rsidP="0005450C">
      <w:pPr>
        <w:rPr>
          <w:snapToGrid w:val="0"/>
        </w:rPr>
      </w:pPr>
    </w:p>
    <w:p w:rsidR="00F11DF3" w:rsidRDefault="00F11DF3" w:rsidP="0005450C">
      <w:pPr>
        <w:widowControl w:val="0"/>
        <w:rPr>
          <w:b/>
          <w:snapToGrid w:val="0"/>
        </w:rPr>
      </w:pPr>
      <w:r>
        <w:rPr>
          <w:b/>
          <w:snapToGrid w:val="0"/>
        </w:rPr>
        <w:lastRenderedPageBreak/>
        <w:t>15.  Communication of De</w:t>
      </w:r>
      <w:r w:rsidR="00307D6D">
        <w:rPr>
          <w:b/>
          <w:snapToGrid w:val="0"/>
        </w:rPr>
        <w:t>termination</w:t>
      </w:r>
      <w:r>
        <w:rPr>
          <w:b/>
          <w:snapToGrid w:val="0"/>
        </w:rPr>
        <w:t xml:space="preserve"> to Parties; Publication of </w:t>
      </w:r>
      <w:r w:rsidR="00307D6D">
        <w:rPr>
          <w:b/>
          <w:snapToGrid w:val="0"/>
        </w:rPr>
        <w:t>Determinatio</w:t>
      </w:r>
      <w:r>
        <w:rPr>
          <w:b/>
          <w:snapToGrid w:val="0"/>
        </w:rPr>
        <w:t>n.</w:t>
      </w:r>
    </w:p>
    <w:p w:rsidR="00F07FEA" w:rsidRDefault="00F07FEA" w:rsidP="0005450C">
      <w:pPr>
        <w:widowControl w:val="0"/>
        <w:rPr>
          <w:b/>
          <w:snapToGrid w:val="0"/>
        </w:rPr>
      </w:pPr>
    </w:p>
    <w:p w:rsidR="00F11DF3" w:rsidRDefault="001E6092" w:rsidP="006759F2">
      <w:pPr>
        <w:widowControl w:val="0"/>
        <w:numPr>
          <w:ilvl w:val="1"/>
          <w:numId w:val="9"/>
        </w:numPr>
        <w:tabs>
          <w:tab w:val="clear" w:pos="2520"/>
          <w:tab w:val="num" w:pos="1440"/>
        </w:tabs>
        <w:ind w:left="1440" w:hanging="720"/>
        <w:rPr>
          <w:snapToGrid w:val="0"/>
        </w:rPr>
      </w:pPr>
      <w:r>
        <w:rPr>
          <w:snapToGrid w:val="0"/>
        </w:rPr>
        <w:t>T</w:t>
      </w:r>
      <w:r w:rsidR="00F64E39" w:rsidRPr="00F64E39">
        <w:rPr>
          <w:snapToGrid w:val="0"/>
        </w:rPr>
        <w:t xml:space="preserve">he </w:t>
      </w:r>
      <w:r w:rsidR="00D13577" w:rsidRPr="00D13577">
        <w:rPr>
          <w:smallCaps/>
          <w:snapToGrid w:val="0"/>
        </w:rPr>
        <w:t>Forum</w:t>
      </w:r>
      <w:r w:rsidR="00F11DF3">
        <w:rPr>
          <w:snapToGrid w:val="0"/>
        </w:rPr>
        <w:t xml:space="preserve"> will publish </w:t>
      </w:r>
      <w:r w:rsidR="00BE27FB">
        <w:rPr>
          <w:snapToGrid w:val="0"/>
        </w:rPr>
        <w:t>Examiner Determinations via transmission</w:t>
      </w:r>
      <w:r w:rsidR="00F11DF3">
        <w:rPr>
          <w:snapToGrid w:val="0"/>
        </w:rPr>
        <w:t xml:space="preserve"> to the parties, ICANN, </w:t>
      </w:r>
      <w:r w:rsidR="00BE27FB">
        <w:rPr>
          <w:snapToGrid w:val="0"/>
        </w:rPr>
        <w:t xml:space="preserve">the Registry, </w:t>
      </w:r>
      <w:r w:rsidR="00F11DF3">
        <w:rPr>
          <w:snapToGrid w:val="0"/>
        </w:rPr>
        <w:t xml:space="preserve">and the Registrar as required by the Rules, and by publishing the full </w:t>
      </w:r>
      <w:r w:rsidR="00BE27FB">
        <w:rPr>
          <w:snapToGrid w:val="0"/>
        </w:rPr>
        <w:t xml:space="preserve">Determination per </w:t>
      </w:r>
      <w:r w:rsidR="00A1339B">
        <w:rPr>
          <w:snapToGrid w:val="0"/>
        </w:rPr>
        <w:t>.usRS</w:t>
      </w:r>
      <w:r w:rsidR="00874A57">
        <w:rPr>
          <w:snapToGrid w:val="0"/>
        </w:rPr>
        <w:t xml:space="preserve"> Procedure Para. 9 and </w:t>
      </w:r>
      <w:r w:rsidR="00A1339B">
        <w:rPr>
          <w:snapToGrid w:val="0"/>
        </w:rPr>
        <w:t>.usRS</w:t>
      </w:r>
      <w:r w:rsidR="00874A57">
        <w:rPr>
          <w:snapToGrid w:val="0"/>
        </w:rPr>
        <w:t xml:space="preserve"> </w:t>
      </w:r>
      <w:r w:rsidR="00BE27FB" w:rsidRPr="00874A57">
        <w:rPr>
          <w:snapToGrid w:val="0"/>
        </w:rPr>
        <w:t>Rule</w:t>
      </w:r>
      <w:r w:rsidR="00874A57">
        <w:rPr>
          <w:snapToGrid w:val="0"/>
        </w:rPr>
        <w:t xml:space="preserve"> 15</w:t>
      </w:r>
      <w:r w:rsidR="00F11DF3">
        <w:rPr>
          <w:snapToGrid w:val="0"/>
        </w:rPr>
        <w:t xml:space="preserve"> on a publicly accessible web site.</w:t>
      </w:r>
    </w:p>
    <w:p w:rsidR="009348BA" w:rsidRDefault="009348BA" w:rsidP="009348BA">
      <w:pPr>
        <w:widowControl w:val="0"/>
        <w:tabs>
          <w:tab w:val="num" w:pos="1800"/>
        </w:tabs>
        <w:ind w:left="1440"/>
        <w:rPr>
          <w:snapToGrid w:val="0"/>
        </w:rPr>
      </w:pPr>
    </w:p>
    <w:p w:rsidR="00F11DF3" w:rsidRDefault="00F11DF3" w:rsidP="006759F2">
      <w:pPr>
        <w:widowControl w:val="0"/>
        <w:numPr>
          <w:ilvl w:val="1"/>
          <w:numId w:val="9"/>
        </w:numPr>
        <w:tabs>
          <w:tab w:val="clear" w:pos="2520"/>
        </w:tabs>
        <w:ind w:left="1440" w:hanging="720"/>
        <w:rPr>
          <w:snapToGrid w:val="0"/>
        </w:rPr>
      </w:pPr>
      <w:r>
        <w:rPr>
          <w:snapToGrid w:val="0"/>
        </w:rPr>
        <w:t xml:space="preserve">All requests pursuant </w:t>
      </w:r>
      <w:r w:rsidR="00874A57">
        <w:rPr>
          <w:snapToGrid w:val="0"/>
        </w:rPr>
        <w:t>regarding what information a party wants included or excluded from a publicly available Determination</w:t>
      </w:r>
      <w:r w:rsidR="00E96059">
        <w:rPr>
          <w:snapToGrid w:val="0"/>
        </w:rPr>
        <w:t xml:space="preserve"> must be made in a timely, compliant Complaint</w:t>
      </w:r>
      <w:r>
        <w:rPr>
          <w:snapToGrid w:val="0"/>
        </w:rPr>
        <w:t xml:space="preserve"> </w:t>
      </w:r>
      <w:r w:rsidR="00E96059">
        <w:rPr>
          <w:snapToGrid w:val="0"/>
        </w:rPr>
        <w:t>or</w:t>
      </w:r>
      <w:r>
        <w:rPr>
          <w:snapToGrid w:val="0"/>
        </w:rPr>
        <w:t xml:space="preserve"> Response.</w:t>
      </w:r>
    </w:p>
    <w:p w:rsidR="0005450C" w:rsidRDefault="0005450C" w:rsidP="0005450C">
      <w:pPr>
        <w:widowControl w:val="0"/>
        <w:ind w:left="720"/>
        <w:rPr>
          <w:snapToGrid w:val="0"/>
        </w:rPr>
      </w:pPr>
    </w:p>
    <w:p w:rsidR="0067615A" w:rsidRDefault="0067615A" w:rsidP="0005450C">
      <w:pPr>
        <w:widowControl w:val="0"/>
        <w:ind w:left="720"/>
        <w:rPr>
          <w:snapToGrid w:val="0"/>
        </w:rPr>
      </w:pPr>
    </w:p>
    <w:p w:rsidR="000769AF" w:rsidRDefault="00F11DF3" w:rsidP="000769AF">
      <w:pPr>
        <w:pStyle w:val="BodyText"/>
        <w:widowControl w:val="0"/>
        <w:rPr>
          <w:rFonts w:ascii="Times New Roman" w:hAnsi="Times New Roman"/>
          <w:bCs/>
        </w:rPr>
      </w:pPr>
      <w:r>
        <w:rPr>
          <w:rFonts w:ascii="Times New Roman" w:hAnsi="Times New Roman"/>
          <w:bCs/>
        </w:rPr>
        <w:t xml:space="preserve">16.  </w:t>
      </w:r>
      <w:r w:rsidR="00A1339B">
        <w:rPr>
          <w:rFonts w:ascii="Times New Roman" w:hAnsi="Times New Roman"/>
          <w:bCs/>
        </w:rPr>
        <w:t>.usRS</w:t>
      </w:r>
      <w:r w:rsidR="00EF5891">
        <w:rPr>
          <w:rFonts w:ascii="Times New Roman" w:hAnsi="Times New Roman"/>
          <w:bCs/>
        </w:rPr>
        <w:t xml:space="preserve"> Appeal </w:t>
      </w:r>
      <w:r w:rsidR="00FB673E">
        <w:rPr>
          <w:rFonts w:ascii="Times New Roman" w:hAnsi="Times New Roman"/>
          <w:bCs/>
        </w:rPr>
        <w:t xml:space="preserve">Supplemental </w:t>
      </w:r>
      <w:r w:rsidR="00EF5891">
        <w:rPr>
          <w:rFonts w:ascii="Times New Roman" w:hAnsi="Times New Roman"/>
          <w:bCs/>
        </w:rPr>
        <w:t>Rules</w:t>
      </w:r>
    </w:p>
    <w:p w:rsidR="009348BA" w:rsidRDefault="009348BA" w:rsidP="000769AF">
      <w:pPr>
        <w:pStyle w:val="BodyText"/>
        <w:widowControl w:val="0"/>
        <w:rPr>
          <w:rFonts w:ascii="Times New Roman" w:hAnsi="Times New Roman"/>
          <w:bCs/>
        </w:rPr>
      </w:pPr>
    </w:p>
    <w:p w:rsidR="00EF5891" w:rsidRPr="00434C8D" w:rsidRDefault="000769AF" w:rsidP="006759F2">
      <w:pPr>
        <w:pStyle w:val="BodyText"/>
        <w:widowControl w:val="0"/>
        <w:numPr>
          <w:ilvl w:val="0"/>
          <w:numId w:val="22"/>
        </w:numPr>
        <w:rPr>
          <w:rFonts w:ascii="Times New Roman" w:hAnsi="Times New Roman"/>
          <w:bCs/>
        </w:rPr>
      </w:pPr>
      <w:r w:rsidRPr="000769AF">
        <w:rPr>
          <w:rFonts w:ascii="Times New Roman" w:hAnsi="Times New Roman"/>
          <w:b w:val="0"/>
          <w:bCs/>
        </w:rPr>
        <w:t xml:space="preserve">The </w:t>
      </w:r>
      <w:r>
        <w:rPr>
          <w:rFonts w:ascii="Times New Roman" w:hAnsi="Times New Roman"/>
          <w:b w:val="0"/>
          <w:bCs/>
        </w:rPr>
        <w:t>Notice of Appeal shall be filed by the submission of an online form available in the parties’ online portal</w:t>
      </w:r>
      <w:r w:rsidR="00AC0FC4">
        <w:rPr>
          <w:rFonts w:ascii="Times New Roman" w:hAnsi="Times New Roman"/>
          <w:b w:val="0"/>
          <w:bCs/>
        </w:rPr>
        <w:t>.</w:t>
      </w:r>
    </w:p>
    <w:p w:rsidR="00434C8D" w:rsidRPr="00AC0FC4" w:rsidRDefault="00434C8D" w:rsidP="00434C8D">
      <w:pPr>
        <w:pStyle w:val="BodyText"/>
        <w:widowControl w:val="0"/>
        <w:ind w:left="1170"/>
        <w:rPr>
          <w:rFonts w:ascii="Times New Roman" w:hAnsi="Times New Roman"/>
          <w:bCs/>
        </w:rPr>
      </w:pPr>
    </w:p>
    <w:p w:rsidR="00AC0FC4" w:rsidRDefault="00141DC7" w:rsidP="006759F2">
      <w:pPr>
        <w:pStyle w:val="BodyText"/>
        <w:widowControl w:val="0"/>
        <w:numPr>
          <w:ilvl w:val="0"/>
          <w:numId w:val="23"/>
        </w:numPr>
        <w:ind w:left="1530"/>
        <w:rPr>
          <w:rFonts w:ascii="Times New Roman" w:hAnsi="Times New Roman"/>
          <w:b w:val="0"/>
          <w:bCs/>
        </w:rPr>
      </w:pPr>
      <w:r>
        <w:rPr>
          <w:rFonts w:ascii="Times New Roman" w:hAnsi="Times New Roman"/>
          <w:b w:val="0"/>
          <w:bCs/>
        </w:rPr>
        <w:t xml:space="preserve"> </w:t>
      </w:r>
      <w:r w:rsidR="00AC0FC4" w:rsidRPr="000769AF">
        <w:rPr>
          <w:rFonts w:ascii="Times New Roman" w:hAnsi="Times New Roman"/>
          <w:b w:val="0"/>
          <w:bCs/>
        </w:rPr>
        <w:t>The Appellant shall include the Appeal fee with the Notice of Appeal.</w:t>
      </w:r>
    </w:p>
    <w:p w:rsidR="00141DC7" w:rsidRDefault="00141DC7" w:rsidP="00141DC7">
      <w:pPr>
        <w:pStyle w:val="BodyText"/>
        <w:widowControl w:val="0"/>
        <w:ind w:left="1530"/>
        <w:rPr>
          <w:rFonts w:ascii="Times New Roman" w:hAnsi="Times New Roman"/>
          <w:b w:val="0"/>
          <w:bCs/>
        </w:rPr>
      </w:pPr>
    </w:p>
    <w:p w:rsidR="00141DC7" w:rsidRDefault="00141DC7" w:rsidP="006759F2">
      <w:pPr>
        <w:pStyle w:val="BodyText"/>
        <w:widowControl w:val="0"/>
        <w:numPr>
          <w:ilvl w:val="0"/>
          <w:numId w:val="23"/>
        </w:numPr>
        <w:ind w:left="1530"/>
        <w:rPr>
          <w:rFonts w:ascii="Times New Roman" w:hAnsi="Times New Roman"/>
          <w:b w:val="0"/>
          <w:bCs/>
        </w:rPr>
      </w:pPr>
      <w:r>
        <w:rPr>
          <w:rFonts w:ascii="Times New Roman" w:hAnsi="Times New Roman"/>
          <w:b w:val="0"/>
          <w:bCs/>
        </w:rPr>
        <w:t>The Appellant may elect to have the Appeal heard by a three- member Panel for an additional fee.</w:t>
      </w:r>
    </w:p>
    <w:p w:rsidR="00AC0FC4" w:rsidRDefault="00AC0FC4" w:rsidP="00434C8D">
      <w:pPr>
        <w:pStyle w:val="BodyText"/>
        <w:widowControl w:val="0"/>
        <w:ind w:left="2160"/>
        <w:rPr>
          <w:rFonts w:ascii="Times New Roman" w:hAnsi="Times New Roman"/>
          <w:b w:val="0"/>
          <w:bCs/>
        </w:rPr>
      </w:pPr>
    </w:p>
    <w:p w:rsidR="00AC0FC4" w:rsidRDefault="00141DC7" w:rsidP="006759F2">
      <w:pPr>
        <w:pStyle w:val="BodyText"/>
        <w:widowControl w:val="0"/>
        <w:numPr>
          <w:ilvl w:val="0"/>
          <w:numId w:val="23"/>
        </w:numPr>
        <w:ind w:left="1530"/>
        <w:rPr>
          <w:rFonts w:ascii="Times New Roman" w:hAnsi="Times New Roman"/>
          <w:b w:val="0"/>
          <w:bCs/>
        </w:rPr>
      </w:pPr>
      <w:r>
        <w:rPr>
          <w:rFonts w:ascii="Times New Roman" w:hAnsi="Times New Roman"/>
          <w:b w:val="0"/>
          <w:bCs/>
        </w:rPr>
        <w:t xml:space="preserve"> </w:t>
      </w:r>
      <w:r w:rsidR="00AC0FC4" w:rsidRPr="000769AF">
        <w:rPr>
          <w:rFonts w:ascii="Times New Roman" w:hAnsi="Times New Roman"/>
          <w:b w:val="0"/>
          <w:bCs/>
        </w:rPr>
        <w:t>The Appellant shall elect to have the Appeal decided on the basis of the originally submitted documents or to include additional materials, in accordance with  Rule</w:t>
      </w:r>
      <w:r w:rsidR="00AC0FC4">
        <w:rPr>
          <w:rFonts w:ascii="Times New Roman" w:hAnsi="Times New Roman"/>
          <w:b w:val="0"/>
          <w:bCs/>
        </w:rPr>
        <w:t xml:space="preserve"> 18(b) at the time the Notice of Appeal is filed.</w:t>
      </w:r>
      <w:r w:rsidR="00220D2A">
        <w:rPr>
          <w:rFonts w:ascii="Times New Roman" w:hAnsi="Times New Roman"/>
          <w:b w:val="0"/>
          <w:bCs/>
        </w:rPr>
        <w:t xml:space="preserve">  In either case, the entire prior record shall be provided to the Appeal Panel.</w:t>
      </w:r>
    </w:p>
    <w:p w:rsidR="00141DC7" w:rsidRDefault="00141DC7" w:rsidP="00141DC7">
      <w:pPr>
        <w:pStyle w:val="ListParagraph"/>
        <w:rPr>
          <w:b/>
          <w:bCs/>
        </w:rPr>
      </w:pPr>
    </w:p>
    <w:p w:rsidR="00141DC7" w:rsidRDefault="00141DC7" w:rsidP="006759F2">
      <w:pPr>
        <w:pStyle w:val="BodyText"/>
        <w:widowControl w:val="0"/>
        <w:numPr>
          <w:ilvl w:val="0"/>
          <w:numId w:val="23"/>
        </w:numPr>
        <w:ind w:left="1530"/>
        <w:rPr>
          <w:rFonts w:ascii="Times New Roman" w:hAnsi="Times New Roman"/>
          <w:b w:val="0"/>
          <w:bCs/>
        </w:rPr>
      </w:pPr>
      <w:r>
        <w:rPr>
          <w:rFonts w:ascii="Times New Roman" w:hAnsi="Times New Roman"/>
          <w:b w:val="0"/>
          <w:bCs/>
        </w:rPr>
        <w:t xml:space="preserve">  If an Appeal including additional submissions is elected, the Appeal shall be filed via the online Appeal form on the parties’ portal.</w:t>
      </w:r>
    </w:p>
    <w:p w:rsidR="00AC0FC4" w:rsidRDefault="00AC0FC4" w:rsidP="00434C8D">
      <w:pPr>
        <w:pStyle w:val="ListParagraph"/>
        <w:ind w:left="1440"/>
        <w:rPr>
          <w:b/>
          <w:bCs/>
        </w:rPr>
      </w:pPr>
    </w:p>
    <w:p w:rsidR="00AC0FC4" w:rsidRPr="00B35406" w:rsidRDefault="00AC0FC4" w:rsidP="006759F2">
      <w:pPr>
        <w:pStyle w:val="BodyText"/>
        <w:widowControl w:val="0"/>
        <w:numPr>
          <w:ilvl w:val="0"/>
          <w:numId w:val="23"/>
        </w:numPr>
        <w:ind w:left="1530"/>
        <w:rPr>
          <w:rFonts w:ascii="Times New Roman" w:hAnsi="Times New Roman"/>
          <w:b w:val="0"/>
          <w:bCs/>
        </w:rPr>
      </w:pPr>
      <w:r>
        <w:rPr>
          <w:rFonts w:ascii="Times New Roman" w:hAnsi="Times New Roman"/>
          <w:b w:val="0"/>
          <w:bCs/>
        </w:rPr>
        <w:t xml:space="preserve"> All</w:t>
      </w:r>
      <w:r w:rsidRPr="00B35406">
        <w:rPr>
          <w:rFonts w:ascii="Times New Roman" w:hAnsi="Times New Roman"/>
        </w:rPr>
        <w:t xml:space="preserve"> </w:t>
      </w:r>
      <w:r w:rsidRPr="00B35406">
        <w:rPr>
          <w:rFonts w:ascii="Times New Roman" w:hAnsi="Times New Roman"/>
          <w:b w:val="0"/>
        </w:rPr>
        <w:t xml:space="preserve">supporting documents must be in a format as specified in Annex A to these Supplemental Rules, unless approved by the </w:t>
      </w:r>
      <w:r w:rsidR="00D13577" w:rsidRPr="00D13577">
        <w:rPr>
          <w:rFonts w:ascii="Times New Roman" w:hAnsi="Times New Roman"/>
          <w:b w:val="0"/>
          <w:smallCaps/>
        </w:rPr>
        <w:t>Forum</w:t>
      </w:r>
      <w:r w:rsidRPr="00B35406">
        <w:rPr>
          <w:rFonts w:ascii="Times New Roman" w:hAnsi="Times New Roman"/>
          <w:b w:val="0"/>
        </w:rPr>
        <w:t xml:space="preserve"> in advance</w:t>
      </w:r>
      <w:r>
        <w:rPr>
          <w:rFonts w:ascii="Times New Roman" w:hAnsi="Times New Roman"/>
          <w:b w:val="0"/>
        </w:rPr>
        <w:t>.</w:t>
      </w:r>
    </w:p>
    <w:p w:rsidR="00AC0FC4" w:rsidRDefault="00AC0FC4" w:rsidP="00434C8D">
      <w:pPr>
        <w:pStyle w:val="ListParagraph"/>
        <w:ind w:left="1440"/>
      </w:pPr>
    </w:p>
    <w:p w:rsidR="00141DC7" w:rsidRDefault="00AC0FC4" w:rsidP="006759F2">
      <w:pPr>
        <w:pStyle w:val="BodyText"/>
        <w:widowControl w:val="0"/>
        <w:numPr>
          <w:ilvl w:val="0"/>
          <w:numId w:val="23"/>
        </w:numPr>
        <w:ind w:left="1530"/>
        <w:rPr>
          <w:rFonts w:ascii="Times New Roman" w:hAnsi="Times New Roman"/>
          <w:b w:val="0"/>
          <w:bCs/>
        </w:rPr>
      </w:pPr>
      <w:r w:rsidRPr="00B35406">
        <w:rPr>
          <w:rFonts w:ascii="Times New Roman" w:hAnsi="Times New Roman"/>
          <w:b w:val="0"/>
        </w:rPr>
        <w:t xml:space="preserve">  Individual files must not exceed the file size restrictions as set forth in Annex A to these Supplemental Rules unless approved by the </w:t>
      </w:r>
      <w:r w:rsidR="00D13577" w:rsidRPr="00D13577">
        <w:rPr>
          <w:rFonts w:ascii="Times New Roman" w:hAnsi="Times New Roman"/>
          <w:b w:val="0"/>
          <w:smallCaps/>
        </w:rPr>
        <w:t>Forum</w:t>
      </w:r>
      <w:r w:rsidRPr="00B35406">
        <w:rPr>
          <w:rFonts w:ascii="Times New Roman" w:hAnsi="Times New Roman"/>
          <w:b w:val="0"/>
        </w:rPr>
        <w:t xml:space="preserve"> in advance.  The Annexes may be divided into multiple files as needed. </w:t>
      </w:r>
    </w:p>
    <w:p w:rsidR="00141DC7" w:rsidRDefault="00141DC7" w:rsidP="00141DC7">
      <w:pPr>
        <w:pStyle w:val="ListParagraph"/>
        <w:rPr>
          <w:b/>
        </w:rPr>
      </w:pPr>
    </w:p>
    <w:p w:rsidR="00AC0FC4" w:rsidRPr="00141DC7" w:rsidRDefault="00AC0FC4" w:rsidP="006759F2">
      <w:pPr>
        <w:pStyle w:val="BodyText"/>
        <w:widowControl w:val="0"/>
        <w:numPr>
          <w:ilvl w:val="0"/>
          <w:numId w:val="23"/>
        </w:numPr>
        <w:rPr>
          <w:rFonts w:ascii="Times New Roman" w:hAnsi="Times New Roman"/>
          <w:b w:val="0"/>
          <w:bCs/>
        </w:rPr>
      </w:pPr>
      <w:r w:rsidRPr="00141DC7">
        <w:rPr>
          <w:rFonts w:ascii="Times New Roman" w:hAnsi="Times New Roman"/>
          <w:b w:val="0"/>
        </w:rPr>
        <w:t xml:space="preserve">The </w:t>
      </w:r>
      <w:r w:rsidR="00D13577" w:rsidRPr="00D13577">
        <w:rPr>
          <w:rFonts w:ascii="Times New Roman" w:hAnsi="Times New Roman"/>
          <w:b w:val="0"/>
          <w:smallCaps/>
        </w:rPr>
        <w:t>Forum</w:t>
      </w:r>
      <w:r w:rsidRPr="00141DC7">
        <w:rPr>
          <w:rFonts w:ascii="Times New Roman" w:hAnsi="Times New Roman"/>
          <w:b w:val="0"/>
        </w:rPr>
        <w:t xml:space="preserve"> may rename electronic files compatible with internal naming conventions, for ease of internal and Examiner use.</w:t>
      </w:r>
    </w:p>
    <w:p w:rsidR="00AC0FC4" w:rsidRPr="00AC0FC4" w:rsidRDefault="00AC0FC4" w:rsidP="00AC0FC4">
      <w:pPr>
        <w:pStyle w:val="BodyText"/>
        <w:widowControl w:val="0"/>
        <w:ind w:left="1170"/>
        <w:rPr>
          <w:rFonts w:ascii="Times New Roman" w:hAnsi="Times New Roman"/>
          <w:bCs/>
        </w:rPr>
      </w:pPr>
    </w:p>
    <w:p w:rsidR="00AC0FC4" w:rsidRPr="00220D2A" w:rsidRDefault="00AC0FC4" w:rsidP="006759F2">
      <w:pPr>
        <w:pStyle w:val="BodyText"/>
        <w:widowControl w:val="0"/>
        <w:numPr>
          <w:ilvl w:val="0"/>
          <w:numId w:val="22"/>
        </w:numPr>
        <w:rPr>
          <w:rFonts w:ascii="Times New Roman" w:hAnsi="Times New Roman"/>
          <w:bCs/>
        </w:rPr>
      </w:pPr>
      <w:r>
        <w:rPr>
          <w:rFonts w:ascii="Times New Roman" w:hAnsi="Times New Roman"/>
          <w:b w:val="0"/>
          <w:bCs/>
        </w:rPr>
        <w:t xml:space="preserve">Within 2 Business Days of the submission of the Notice of Appeal, the </w:t>
      </w:r>
      <w:r w:rsidR="00D13577" w:rsidRPr="00D13577">
        <w:rPr>
          <w:rFonts w:ascii="Times New Roman" w:hAnsi="Times New Roman"/>
          <w:b w:val="0"/>
          <w:bCs/>
          <w:smallCaps/>
        </w:rPr>
        <w:t>Forum</w:t>
      </w:r>
      <w:r>
        <w:rPr>
          <w:rFonts w:ascii="Times New Roman" w:hAnsi="Times New Roman"/>
          <w:b w:val="0"/>
          <w:bCs/>
        </w:rPr>
        <w:t xml:space="preserve"> will notify the Registry of the Appeal.  If the Determination being appealed granted the domain name to the Registrant, the Registry shall be requested to re-lock the domain name, preventing transfer to a new registrant or registrar during the Appeal.</w:t>
      </w:r>
    </w:p>
    <w:p w:rsidR="00220D2A" w:rsidRPr="00141DC7" w:rsidRDefault="00220D2A" w:rsidP="00220D2A">
      <w:pPr>
        <w:pStyle w:val="BodyText"/>
        <w:widowControl w:val="0"/>
        <w:ind w:left="1170"/>
        <w:rPr>
          <w:rFonts w:ascii="Times New Roman" w:hAnsi="Times New Roman"/>
          <w:bCs/>
        </w:rPr>
      </w:pPr>
    </w:p>
    <w:p w:rsidR="00141DC7" w:rsidRPr="00434C8D" w:rsidRDefault="00913D8C" w:rsidP="006759F2">
      <w:pPr>
        <w:pStyle w:val="BodyText"/>
        <w:widowControl w:val="0"/>
        <w:numPr>
          <w:ilvl w:val="0"/>
          <w:numId w:val="22"/>
        </w:numPr>
        <w:rPr>
          <w:rFonts w:ascii="Times New Roman" w:hAnsi="Times New Roman"/>
          <w:bCs/>
        </w:rPr>
      </w:pPr>
      <w:r>
        <w:rPr>
          <w:rFonts w:ascii="Times New Roman" w:hAnsi="Times New Roman"/>
          <w:b w:val="0"/>
          <w:bCs/>
        </w:rPr>
        <w:t>If an Appeal including additional submissions is elected by the Appellant, t</w:t>
      </w:r>
      <w:r w:rsidR="00220D2A">
        <w:rPr>
          <w:rFonts w:ascii="Times New Roman" w:hAnsi="Times New Roman"/>
          <w:b w:val="0"/>
          <w:bCs/>
        </w:rPr>
        <w:t>he Appellee’s Reply</w:t>
      </w:r>
      <w:r w:rsidR="00141DC7">
        <w:rPr>
          <w:rFonts w:ascii="Times New Roman" w:hAnsi="Times New Roman"/>
          <w:b w:val="0"/>
          <w:bCs/>
        </w:rPr>
        <w:t xml:space="preserve"> shall be filed by the submission of an online form available in the parties’ online portal at </w:t>
      </w:r>
      <w:hyperlink r:id="rId12" w:history="1">
        <w:r w:rsidR="00141DC7" w:rsidRPr="00E26EA3">
          <w:rPr>
            <w:rStyle w:val="Hyperlink"/>
            <w:rFonts w:ascii="Times New Roman" w:hAnsi="Times New Roman"/>
            <w:b w:val="0"/>
            <w:bCs/>
          </w:rPr>
          <w:t>http://domains.adrforum.com</w:t>
        </w:r>
      </w:hyperlink>
      <w:r w:rsidR="00141DC7">
        <w:rPr>
          <w:rFonts w:ascii="Times New Roman" w:hAnsi="Times New Roman"/>
          <w:b w:val="0"/>
          <w:bCs/>
        </w:rPr>
        <w:t>.</w:t>
      </w:r>
      <w:r w:rsidR="00220D2A">
        <w:rPr>
          <w:rFonts w:ascii="Times New Roman" w:hAnsi="Times New Roman"/>
          <w:b w:val="0"/>
          <w:bCs/>
        </w:rPr>
        <w:t xml:space="preserve"> </w:t>
      </w:r>
    </w:p>
    <w:p w:rsidR="00141DC7" w:rsidRPr="00AC0FC4" w:rsidRDefault="00141DC7" w:rsidP="00141DC7">
      <w:pPr>
        <w:pStyle w:val="BodyText"/>
        <w:widowControl w:val="0"/>
        <w:ind w:left="1170"/>
        <w:rPr>
          <w:rFonts w:ascii="Times New Roman" w:hAnsi="Times New Roman"/>
          <w:bCs/>
        </w:rPr>
      </w:pPr>
    </w:p>
    <w:p w:rsidR="00141DC7" w:rsidRDefault="00141DC7" w:rsidP="006759F2">
      <w:pPr>
        <w:pStyle w:val="BodyText"/>
        <w:widowControl w:val="0"/>
        <w:numPr>
          <w:ilvl w:val="0"/>
          <w:numId w:val="24"/>
        </w:numPr>
        <w:rPr>
          <w:rFonts w:ascii="Times New Roman" w:hAnsi="Times New Roman"/>
          <w:b w:val="0"/>
          <w:bCs/>
        </w:rPr>
      </w:pPr>
      <w:r>
        <w:rPr>
          <w:rFonts w:ascii="Times New Roman" w:hAnsi="Times New Roman"/>
          <w:b w:val="0"/>
          <w:bCs/>
        </w:rPr>
        <w:t>The Appell</w:t>
      </w:r>
      <w:r w:rsidR="00A36BC5">
        <w:rPr>
          <w:rFonts w:ascii="Times New Roman" w:hAnsi="Times New Roman"/>
          <w:b w:val="0"/>
          <w:bCs/>
        </w:rPr>
        <w:t xml:space="preserve">ee </w:t>
      </w:r>
      <w:r>
        <w:rPr>
          <w:rFonts w:ascii="Times New Roman" w:hAnsi="Times New Roman"/>
          <w:b w:val="0"/>
          <w:bCs/>
        </w:rPr>
        <w:t>may elect to have the Appeal heard by a three- member Panel for an additional fee</w:t>
      </w:r>
      <w:r w:rsidR="00A36BC5">
        <w:rPr>
          <w:rFonts w:ascii="Times New Roman" w:hAnsi="Times New Roman"/>
          <w:b w:val="0"/>
          <w:bCs/>
        </w:rPr>
        <w:t>, if Appellant has not already done so</w:t>
      </w:r>
      <w:r>
        <w:rPr>
          <w:rFonts w:ascii="Times New Roman" w:hAnsi="Times New Roman"/>
          <w:b w:val="0"/>
          <w:bCs/>
        </w:rPr>
        <w:t>.</w:t>
      </w:r>
    </w:p>
    <w:p w:rsidR="00141DC7" w:rsidRDefault="00141DC7" w:rsidP="00141DC7">
      <w:pPr>
        <w:pStyle w:val="BodyText"/>
        <w:widowControl w:val="0"/>
        <w:ind w:left="2160"/>
        <w:rPr>
          <w:rFonts w:ascii="Times New Roman" w:hAnsi="Times New Roman"/>
          <w:b w:val="0"/>
          <w:bCs/>
        </w:rPr>
      </w:pPr>
    </w:p>
    <w:p w:rsidR="00141DC7" w:rsidRPr="00B35406" w:rsidRDefault="00141DC7" w:rsidP="006759F2">
      <w:pPr>
        <w:pStyle w:val="BodyText"/>
        <w:widowControl w:val="0"/>
        <w:numPr>
          <w:ilvl w:val="0"/>
          <w:numId w:val="24"/>
        </w:numPr>
        <w:rPr>
          <w:rFonts w:ascii="Times New Roman" w:hAnsi="Times New Roman"/>
          <w:b w:val="0"/>
          <w:bCs/>
        </w:rPr>
      </w:pPr>
      <w:r>
        <w:rPr>
          <w:rFonts w:ascii="Times New Roman" w:hAnsi="Times New Roman"/>
          <w:b w:val="0"/>
          <w:bCs/>
        </w:rPr>
        <w:t xml:space="preserve"> All</w:t>
      </w:r>
      <w:r w:rsidRPr="00B35406">
        <w:rPr>
          <w:rFonts w:ascii="Times New Roman" w:hAnsi="Times New Roman"/>
        </w:rPr>
        <w:t xml:space="preserve"> </w:t>
      </w:r>
      <w:r w:rsidRPr="00B35406">
        <w:rPr>
          <w:rFonts w:ascii="Times New Roman" w:hAnsi="Times New Roman"/>
          <w:b w:val="0"/>
        </w:rPr>
        <w:t xml:space="preserve">supporting documents must be in a format as specified in Annex A to these Supplemental Rules, unless approved by the </w:t>
      </w:r>
      <w:r w:rsidR="00D13577" w:rsidRPr="00D13577">
        <w:rPr>
          <w:rFonts w:ascii="Times New Roman" w:hAnsi="Times New Roman"/>
          <w:b w:val="0"/>
          <w:smallCaps/>
        </w:rPr>
        <w:t>Forum</w:t>
      </w:r>
      <w:r w:rsidRPr="00B35406">
        <w:rPr>
          <w:rFonts w:ascii="Times New Roman" w:hAnsi="Times New Roman"/>
          <w:b w:val="0"/>
        </w:rPr>
        <w:t xml:space="preserve"> in advance</w:t>
      </w:r>
      <w:r>
        <w:rPr>
          <w:rFonts w:ascii="Times New Roman" w:hAnsi="Times New Roman"/>
          <w:b w:val="0"/>
        </w:rPr>
        <w:t>.</w:t>
      </w:r>
    </w:p>
    <w:p w:rsidR="00141DC7" w:rsidRDefault="00141DC7" w:rsidP="00141DC7">
      <w:pPr>
        <w:pStyle w:val="ListParagraph"/>
        <w:ind w:left="1440"/>
      </w:pPr>
    </w:p>
    <w:p w:rsidR="00141DC7" w:rsidRDefault="00141DC7" w:rsidP="006759F2">
      <w:pPr>
        <w:pStyle w:val="BodyText"/>
        <w:widowControl w:val="0"/>
        <w:numPr>
          <w:ilvl w:val="0"/>
          <w:numId w:val="24"/>
        </w:numPr>
        <w:rPr>
          <w:rFonts w:ascii="Times New Roman" w:hAnsi="Times New Roman"/>
          <w:b w:val="0"/>
          <w:bCs/>
        </w:rPr>
      </w:pPr>
      <w:r w:rsidRPr="00B35406">
        <w:rPr>
          <w:rFonts w:ascii="Times New Roman" w:hAnsi="Times New Roman"/>
          <w:b w:val="0"/>
        </w:rPr>
        <w:t xml:space="preserve">  Individual files must not exceed the file size restrictions as set forth in Annex A to these Supplemental Rules unless approved by the </w:t>
      </w:r>
      <w:r w:rsidR="00D13577" w:rsidRPr="00D13577">
        <w:rPr>
          <w:rFonts w:ascii="Times New Roman" w:hAnsi="Times New Roman"/>
          <w:b w:val="0"/>
          <w:smallCaps/>
        </w:rPr>
        <w:t>Forum</w:t>
      </w:r>
      <w:r w:rsidRPr="00B35406">
        <w:rPr>
          <w:rFonts w:ascii="Times New Roman" w:hAnsi="Times New Roman"/>
          <w:b w:val="0"/>
        </w:rPr>
        <w:t xml:space="preserve"> in advance.  The Annexes may be divided into multiple files as needed. </w:t>
      </w:r>
    </w:p>
    <w:p w:rsidR="00141DC7" w:rsidRDefault="00141DC7" w:rsidP="00141DC7">
      <w:pPr>
        <w:pStyle w:val="ListParagraph"/>
        <w:rPr>
          <w:b/>
        </w:rPr>
      </w:pPr>
    </w:p>
    <w:p w:rsidR="00141DC7" w:rsidRPr="00E92ACD" w:rsidRDefault="00E92ACD" w:rsidP="006759F2">
      <w:pPr>
        <w:pStyle w:val="BodyText"/>
        <w:widowControl w:val="0"/>
        <w:numPr>
          <w:ilvl w:val="0"/>
          <w:numId w:val="24"/>
        </w:numPr>
        <w:rPr>
          <w:rFonts w:ascii="Times New Roman" w:hAnsi="Times New Roman"/>
          <w:b w:val="0"/>
          <w:bCs/>
        </w:rPr>
      </w:pPr>
      <w:r>
        <w:rPr>
          <w:rFonts w:ascii="Times New Roman" w:hAnsi="Times New Roman"/>
          <w:b w:val="0"/>
        </w:rPr>
        <w:t xml:space="preserve"> </w:t>
      </w:r>
      <w:r w:rsidR="00141DC7" w:rsidRPr="00141DC7">
        <w:rPr>
          <w:rFonts w:ascii="Times New Roman" w:hAnsi="Times New Roman"/>
          <w:b w:val="0"/>
        </w:rPr>
        <w:t xml:space="preserve">The </w:t>
      </w:r>
      <w:r w:rsidR="00D13577" w:rsidRPr="00D13577">
        <w:rPr>
          <w:rFonts w:ascii="Times New Roman" w:hAnsi="Times New Roman"/>
          <w:b w:val="0"/>
          <w:smallCaps/>
        </w:rPr>
        <w:t>Forum</w:t>
      </w:r>
      <w:r w:rsidR="00141DC7" w:rsidRPr="00141DC7">
        <w:rPr>
          <w:rFonts w:ascii="Times New Roman" w:hAnsi="Times New Roman"/>
          <w:b w:val="0"/>
        </w:rPr>
        <w:t xml:space="preserve"> may rename electronic files compatible with internal naming conventions, for ease of internal and Examiner use.</w:t>
      </w:r>
    </w:p>
    <w:p w:rsidR="00E92ACD" w:rsidRPr="00141DC7" w:rsidRDefault="00E92ACD" w:rsidP="00E92ACD">
      <w:pPr>
        <w:pStyle w:val="BodyText"/>
        <w:widowControl w:val="0"/>
        <w:ind w:left="1530"/>
        <w:rPr>
          <w:rFonts w:ascii="Times New Roman" w:hAnsi="Times New Roman"/>
          <w:b w:val="0"/>
          <w:bCs/>
        </w:rPr>
      </w:pPr>
    </w:p>
    <w:p w:rsidR="00E92ACD" w:rsidRDefault="00E92ACD" w:rsidP="006759F2">
      <w:pPr>
        <w:pStyle w:val="BodyText"/>
        <w:widowControl w:val="0"/>
        <w:numPr>
          <w:ilvl w:val="0"/>
          <w:numId w:val="22"/>
        </w:numPr>
        <w:rPr>
          <w:rFonts w:ascii="Times New Roman" w:hAnsi="Times New Roman"/>
          <w:b w:val="0"/>
          <w:bCs/>
        </w:rPr>
      </w:pPr>
      <w:r w:rsidRPr="00E92ACD">
        <w:rPr>
          <w:rFonts w:ascii="Times New Roman" w:hAnsi="Times New Roman"/>
          <w:b w:val="0"/>
          <w:bCs/>
        </w:rPr>
        <w:t>Appeal Panel Appointment</w:t>
      </w:r>
    </w:p>
    <w:p w:rsidR="00E92ACD" w:rsidRPr="00E92ACD" w:rsidRDefault="00E92ACD" w:rsidP="00E92ACD">
      <w:pPr>
        <w:pStyle w:val="BodyText"/>
        <w:widowControl w:val="0"/>
        <w:ind w:left="1170"/>
        <w:rPr>
          <w:rFonts w:ascii="Times New Roman" w:hAnsi="Times New Roman"/>
          <w:b w:val="0"/>
          <w:bCs/>
        </w:rPr>
      </w:pPr>
    </w:p>
    <w:p w:rsidR="00613FE9" w:rsidRDefault="00613FE9" w:rsidP="006759F2">
      <w:pPr>
        <w:pStyle w:val="BodyText"/>
        <w:widowControl w:val="0"/>
        <w:numPr>
          <w:ilvl w:val="1"/>
          <w:numId w:val="12"/>
        </w:numPr>
        <w:rPr>
          <w:rFonts w:ascii="Times New Roman" w:hAnsi="Times New Roman"/>
          <w:b w:val="0"/>
          <w:bCs/>
        </w:rPr>
      </w:pPr>
      <w:r>
        <w:rPr>
          <w:rFonts w:ascii="Times New Roman" w:hAnsi="Times New Roman"/>
          <w:b w:val="0"/>
          <w:bCs/>
        </w:rPr>
        <w:t xml:space="preserve">If neither party has timely requested and paid for a three member Appeal Panel, the </w:t>
      </w:r>
      <w:r w:rsidR="00D13577" w:rsidRPr="00D13577">
        <w:rPr>
          <w:rFonts w:ascii="Times New Roman" w:hAnsi="Times New Roman"/>
          <w:b w:val="0"/>
          <w:bCs/>
          <w:smallCaps/>
        </w:rPr>
        <w:t>Forum</w:t>
      </w:r>
      <w:r>
        <w:rPr>
          <w:rFonts w:ascii="Times New Roman" w:hAnsi="Times New Roman"/>
          <w:b w:val="0"/>
          <w:bCs/>
        </w:rPr>
        <w:t xml:space="preserve"> shall select an Examiner from its list of qualified Examiners to hear the Appeal.  The </w:t>
      </w:r>
      <w:r w:rsidR="00D13577" w:rsidRPr="00D13577">
        <w:rPr>
          <w:rFonts w:ascii="Times New Roman" w:hAnsi="Times New Roman"/>
          <w:b w:val="0"/>
          <w:bCs/>
          <w:smallCaps/>
        </w:rPr>
        <w:t>Forum</w:t>
      </w:r>
      <w:r>
        <w:rPr>
          <w:rFonts w:ascii="Times New Roman" w:hAnsi="Times New Roman"/>
          <w:b w:val="0"/>
          <w:bCs/>
        </w:rPr>
        <w:t xml:space="preserve"> will not re-appoint the Examiner who made the Determination being appealed.</w:t>
      </w:r>
    </w:p>
    <w:p w:rsidR="00613FE9" w:rsidRDefault="00613FE9" w:rsidP="00613FE9">
      <w:pPr>
        <w:pStyle w:val="BodyText"/>
        <w:widowControl w:val="0"/>
        <w:ind w:left="2520"/>
        <w:rPr>
          <w:rFonts w:ascii="Times New Roman" w:hAnsi="Times New Roman"/>
          <w:b w:val="0"/>
          <w:bCs/>
        </w:rPr>
      </w:pPr>
    </w:p>
    <w:p w:rsidR="003D28A5" w:rsidRPr="003D28A5" w:rsidRDefault="00613FE9" w:rsidP="006759F2">
      <w:pPr>
        <w:pStyle w:val="BodyText"/>
        <w:widowControl w:val="0"/>
        <w:numPr>
          <w:ilvl w:val="1"/>
          <w:numId w:val="12"/>
        </w:numPr>
        <w:rPr>
          <w:rFonts w:ascii="Times New Roman" w:hAnsi="Times New Roman"/>
          <w:b w:val="0"/>
          <w:bCs/>
        </w:rPr>
      </w:pPr>
      <w:r>
        <w:rPr>
          <w:rFonts w:ascii="Times New Roman" w:hAnsi="Times New Roman"/>
          <w:b w:val="0"/>
          <w:bCs/>
        </w:rPr>
        <w:t xml:space="preserve">If either party has timely requested and paid for a three member Appeal Panel, each party shall select three Examiners from the </w:t>
      </w:r>
      <w:r w:rsidR="00D13577" w:rsidRPr="00D13577">
        <w:rPr>
          <w:rFonts w:ascii="Times New Roman" w:hAnsi="Times New Roman"/>
          <w:b w:val="0"/>
          <w:bCs/>
          <w:smallCaps/>
        </w:rPr>
        <w:t>Forum</w:t>
      </w:r>
      <w:r>
        <w:rPr>
          <w:rFonts w:ascii="Times New Roman" w:hAnsi="Times New Roman"/>
          <w:b w:val="0"/>
          <w:bCs/>
        </w:rPr>
        <w:t>’s list of qualified Examiners within the time allotted for the Appeal or Reply submissions</w:t>
      </w:r>
      <w:r w:rsidR="003D28A5">
        <w:rPr>
          <w:rFonts w:ascii="Times New Roman" w:hAnsi="Times New Roman"/>
          <w:b w:val="0"/>
          <w:bCs/>
        </w:rPr>
        <w:t xml:space="preserve"> as stated in the Rules</w:t>
      </w:r>
      <w:r>
        <w:rPr>
          <w:rFonts w:ascii="Times New Roman" w:hAnsi="Times New Roman"/>
          <w:b w:val="0"/>
          <w:bCs/>
        </w:rPr>
        <w:t xml:space="preserve">.  The </w:t>
      </w:r>
      <w:r w:rsidR="00D13577" w:rsidRPr="00D13577">
        <w:rPr>
          <w:rFonts w:ascii="Times New Roman" w:hAnsi="Times New Roman"/>
          <w:b w:val="0"/>
          <w:bCs/>
          <w:smallCaps/>
        </w:rPr>
        <w:t>Forum</w:t>
      </w:r>
      <w:r>
        <w:rPr>
          <w:rFonts w:ascii="Times New Roman" w:hAnsi="Times New Roman"/>
          <w:b w:val="0"/>
          <w:bCs/>
        </w:rPr>
        <w:t xml:space="preserve"> will make every effort to appoint one of the Examiners from each parties’ list to the Panel, but if all three selections are unavailable, or there are insufficient Examiners who are fluent in the language needed, the </w:t>
      </w:r>
      <w:r w:rsidR="00D13577" w:rsidRPr="00D13577">
        <w:rPr>
          <w:rFonts w:ascii="Times New Roman" w:hAnsi="Times New Roman"/>
          <w:b w:val="0"/>
          <w:bCs/>
          <w:smallCaps/>
        </w:rPr>
        <w:t>Forum</w:t>
      </w:r>
      <w:r>
        <w:rPr>
          <w:rFonts w:ascii="Times New Roman" w:hAnsi="Times New Roman"/>
          <w:b w:val="0"/>
          <w:bCs/>
        </w:rPr>
        <w:t xml:space="preserve"> will make an appropriate selection.</w:t>
      </w:r>
      <w:r w:rsidR="003D28A5">
        <w:rPr>
          <w:rFonts w:ascii="Times New Roman" w:hAnsi="Times New Roman"/>
          <w:b w:val="0"/>
          <w:bCs/>
        </w:rPr>
        <w:t xml:space="preserve">  </w:t>
      </w:r>
      <w:r w:rsidR="003D28A5" w:rsidRPr="003D28A5">
        <w:rPr>
          <w:rFonts w:ascii="Times New Roman" w:hAnsi="Times New Roman"/>
          <w:b w:val="0"/>
          <w:bCs/>
        </w:rPr>
        <w:t xml:space="preserve">The </w:t>
      </w:r>
      <w:r w:rsidR="00D13577" w:rsidRPr="00D13577">
        <w:rPr>
          <w:rFonts w:ascii="Times New Roman" w:hAnsi="Times New Roman"/>
          <w:b w:val="0"/>
          <w:bCs/>
          <w:smallCaps/>
        </w:rPr>
        <w:t>Forum</w:t>
      </w:r>
      <w:r w:rsidR="003D28A5" w:rsidRPr="003D28A5">
        <w:rPr>
          <w:rFonts w:ascii="Times New Roman" w:hAnsi="Times New Roman"/>
          <w:b w:val="0"/>
          <w:bCs/>
        </w:rPr>
        <w:t xml:space="preserve"> will appoint the presiding Examiner from its list of qualified Examiners.</w:t>
      </w:r>
      <w:r w:rsidR="003D28A5">
        <w:rPr>
          <w:rFonts w:ascii="Times New Roman" w:hAnsi="Times New Roman"/>
          <w:b w:val="0"/>
          <w:bCs/>
        </w:rPr>
        <w:t xml:space="preserve">  None of the Examiners on the Appeal Panel may be the Examiner who made the Determination being appealed.</w:t>
      </w:r>
    </w:p>
    <w:p w:rsidR="00613FE9" w:rsidRPr="00613FE9" w:rsidRDefault="00613FE9" w:rsidP="003D28A5">
      <w:pPr>
        <w:pStyle w:val="BodyText"/>
        <w:widowControl w:val="0"/>
        <w:ind w:left="2520"/>
        <w:rPr>
          <w:rFonts w:ascii="Times New Roman" w:hAnsi="Times New Roman"/>
          <w:b w:val="0"/>
          <w:bCs/>
        </w:rPr>
      </w:pPr>
    </w:p>
    <w:p w:rsidR="00492F30" w:rsidRPr="00492F30" w:rsidRDefault="00492F30" w:rsidP="006759F2">
      <w:pPr>
        <w:pStyle w:val="BodyText"/>
        <w:widowControl w:val="0"/>
        <w:numPr>
          <w:ilvl w:val="0"/>
          <w:numId w:val="22"/>
        </w:numPr>
        <w:rPr>
          <w:rFonts w:ascii="Times New Roman" w:hAnsi="Times New Roman"/>
          <w:b w:val="0"/>
          <w:bCs/>
        </w:rPr>
      </w:pPr>
      <w:r w:rsidRPr="00492F30">
        <w:rPr>
          <w:rFonts w:ascii="Times New Roman" w:hAnsi="Times New Roman"/>
          <w:b w:val="0"/>
          <w:bCs/>
        </w:rPr>
        <w:t>The Appeal Examiner or Panel</w:t>
      </w:r>
      <w:r>
        <w:rPr>
          <w:rFonts w:ascii="Times New Roman" w:hAnsi="Times New Roman"/>
          <w:b w:val="0"/>
          <w:bCs/>
        </w:rPr>
        <w:t xml:space="preserve"> shall ordinarily make its Appeal Determination within 14 Calendar Days from the date of appointment, but may extend the time for its Appeal Determination in the event of exceptional circumstances.</w:t>
      </w:r>
    </w:p>
    <w:p w:rsidR="000769AF" w:rsidRDefault="000769AF" w:rsidP="000769AF">
      <w:pPr>
        <w:pStyle w:val="BodyText"/>
        <w:widowControl w:val="0"/>
        <w:ind w:left="720"/>
        <w:rPr>
          <w:rFonts w:ascii="Times New Roman" w:hAnsi="Times New Roman"/>
          <w:b w:val="0"/>
          <w:bCs/>
        </w:rPr>
      </w:pPr>
    </w:p>
    <w:p w:rsidR="00EF5891" w:rsidRDefault="00EF5891" w:rsidP="0005450C">
      <w:pPr>
        <w:pStyle w:val="BodyText"/>
        <w:widowControl w:val="0"/>
        <w:rPr>
          <w:rFonts w:ascii="Times New Roman" w:hAnsi="Times New Roman"/>
          <w:bCs/>
        </w:rPr>
      </w:pPr>
    </w:p>
    <w:p w:rsidR="00F11DF3" w:rsidRDefault="00777C1C" w:rsidP="0005450C">
      <w:pPr>
        <w:pStyle w:val="BodyText"/>
        <w:widowControl w:val="0"/>
        <w:rPr>
          <w:rFonts w:ascii="Times New Roman" w:hAnsi="Times New Roman"/>
          <w:bCs/>
        </w:rPr>
      </w:pPr>
      <w:r>
        <w:rPr>
          <w:rFonts w:ascii="Times New Roman" w:hAnsi="Times New Roman"/>
          <w:bCs/>
        </w:rPr>
        <w:t xml:space="preserve">17.  </w:t>
      </w:r>
      <w:r w:rsidR="00F11DF3">
        <w:rPr>
          <w:rFonts w:ascii="Times New Roman" w:hAnsi="Times New Roman"/>
          <w:bCs/>
        </w:rPr>
        <w:t>Conclusion of the Proceedings.</w:t>
      </w:r>
    </w:p>
    <w:p w:rsidR="00F11DF3" w:rsidRDefault="00F11DF3" w:rsidP="0005450C">
      <w:pPr>
        <w:widowControl w:val="0"/>
        <w:rPr>
          <w:snapToGrid w:val="0"/>
        </w:rPr>
      </w:pPr>
    </w:p>
    <w:p w:rsidR="00F11DF3" w:rsidRDefault="00292540" w:rsidP="0005450C">
      <w:pPr>
        <w:widowControl w:val="0"/>
        <w:rPr>
          <w:snapToGrid w:val="0"/>
        </w:rPr>
      </w:pPr>
      <w:r>
        <w:rPr>
          <w:snapToGrid w:val="0"/>
        </w:rPr>
        <w:t xml:space="preserve">Subject to the provisions of the </w:t>
      </w:r>
      <w:r w:rsidR="00A1339B">
        <w:rPr>
          <w:snapToGrid w:val="0"/>
        </w:rPr>
        <w:t>.usRS</w:t>
      </w:r>
      <w:r>
        <w:rPr>
          <w:snapToGrid w:val="0"/>
        </w:rPr>
        <w:t xml:space="preserve"> Procedure for a late Response, a </w:t>
      </w:r>
      <w:r w:rsidR="00A1339B">
        <w:rPr>
          <w:snapToGrid w:val="0"/>
        </w:rPr>
        <w:t>.usRS</w:t>
      </w:r>
      <w:r>
        <w:rPr>
          <w:snapToGrid w:val="0"/>
        </w:rPr>
        <w:t xml:space="preserve"> Appeal, or an appeal to the UDRP, Determinations are final.  No requests to the </w:t>
      </w:r>
      <w:r w:rsidR="00D13577" w:rsidRPr="00D13577">
        <w:rPr>
          <w:smallCaps/>
          <w:snapToGrid w:val="0"/>
        </w:rPr>
        <w:t>Forum</w:t>
      </w:r>
      <w:r>
        <w:rPr>
          <w:snapToGrid w:val="0"/>
        </w:rPr>
        <w:t xml:space="preserve"> for reconsideration or changes will be considered.  The </w:t>
      </w:r>
      <w:r w:rsidR="00D13577" w:rsidRPr="00D13577">
        <w:rPr>
          <w:smallCaps/>
          <w:snapToGrid w:val="0"/>
        </w:rPr>
        <w:t>Forum</w:t>
      </w:r>
      <w:r>
        <w:rPr>
          <w:snapToGrid w:val="0"/>
        </w:rPr>
        <w:t xml:space="preserve"> may, in its discretion, correct clerical or typographical errors</w:t>
      </w:r>
      <w:r w:rsidR="004C7CC7">
        <w:rPr>
          <w:snapToGrid w:val="0"/>
        </w:rPr>
        <w:t xml:space="preserve"> or omissions</w:t>
      </w:r>
      <w:r>
        <w:rPr>
          <w:snapToGrid w:val="0"/>
        </w:rPr>
        <w:t xml:space="preserve"> in Determinations</w:t>
      </w:r>
      <w:r w:rsidR="004C7CC7">
        <w:rPr>
          <w:snapToGrid w:val="0"/>
        </w:rPr>
        <w:t xml:space="preserve"> at the request of a party, or an Examiner, or on its own.</w:t>
      </w:r>
    </w:p>
    <w:p w:rsidR="0005450C" w:rsidRDefault="0005450C">
      <w:pPr>
        <w:keepNext/>
        <w:rPr>
          <w:b/>
          <w:snapToGrid w:val="0"/>
        </w:rPr>
      </w:pPr>
    </w:p>
    <w:p w:rsidR="00F11DF3" w:rsidRDefault="0005450C">
      <w:pPr>
        <w:keepNext/>
        <w:rPr>
          <w:b/>
          <w:snapToGrid w:val="0"/>
        </w:rPr>
      </w:pPr>
      <w:r>
        <w:rPr>
          <w:b/>
          <w:snapToGrid w:val="0"/>
        </w:rPr>
        <w:t>1</w:t>
      </w:r>
      <w:r w:rsidR="00777C1C">
        <w:rPr>
          <w:b/>
          <w:snapToGrid w:val="0"/>
        </w:rPr>
        <w:t>8</w:t>
      </w:r>
      <w:r w:rsidR="00F11DF3">
        <w:rPr>
          <w:b/>
          <w:snapToGrid w:val="0"/>
        </w:rPr>
        <w:t>.  Fees (U.S. Dollars)</w:t>
      </w:r>
    </w:p>
    <w:p w:rsidR="00F11DF3" w:rsidRDefault="00F11DF3">
      <w:pPr>
        <w:keepNext/>
        <w:rPr>
          <w:b/>
          <w:snapToGrid w:val="0"/>
        </w:rPr>
      </w:pPr>
    </w:p>
    <w:p w:rsidR="00F11DF3" w:rsidRDefault="00F11DF3" w:rsidP="006759F2">
      <w:pPr>
        <w:numPr>
          <w:ilvl w:val="0"/>
          <w:numId w:val="21"/>
        </w:numPr>
      </w:pPr>
      <w:r w:rsidRPr="000769AF">
        <w:t>Fees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45"/>
        <w:gridCol w:w="1168"/>
        <w:gridCol w:w="1168"/>
        <w:gridCol w:w="2336"/>
      </w:tblGrid>
      <w:tr w:rsidR="0000460A" w:rsidRPr="002B1119" w:rsidTr="002B1119">
        <w:tc>
          <w:tcPr>
            <w:tcW w:w="2459"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rsidP="002B1119">
            <w:pPr>
              <w:jc w:val="center"/>
              <w:rPr>
                <w:rFonts w:eastAsia="Calibri"/>
                <w:b/>
                <w:sz w:val="22"/>
                <w:szCs w:val="22"/>
              </w:rPr>
            </w:pPr>
            <w:r w:rsidRPr="002B1119">
              <w:rPr>
                <w:rFonts w:eastAsia="Calibri"/>
                <w:b/>
                <w:sz w:val="22"/>
                <w:szCs w:val="22"/>
              </w:rPr>
              <w:t>Fee Type</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rsidP="002B1119">
            <w:pPr>
              <w:jc w:val="center"/>
              <w:rPr>
                <w:rFonts w:eastAsia="Calibri"/>
                <w:b/>
                <w:sz w:val="22"/>
                <w:szCs w:val="22"/>
              </w:rPr>
            </w:pPr>
            <w:r w:rsidRPr="002B1119">
              <w:rPr>
                <w:rFonts w:eastAsia="Calibri"/>
                <w:b/>
                <w:sz w:val="22"/>
                <w:szCs w:val="22"/>
              </w:rPr>
              <w:t>Paid By</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rsidP="002B1119">
            <w:pPr>
              <w:jc w:val="center"/>
              <w:rPr>
                <w:rFonts w:eastAsia="Calibri"/>
                <w:b/>
                <w:sz w:val="22"/>
                <w:szCs w:val="22"/>
              </w:rPr>
            </w:pPr>
            <w:r w:rsidRPr="002B1119">
              <w:rPr>
                <w:rFonts w:eastAsia="Calibri"/>
                <w:b/>
                <w:sz w:val="22"/>
                <w:szCs w:val="22"/>
              </w:rPr>
              <w:t>Amount</w:t>
            </w:r>
          </w:p>
        </w:tc>
        <w:tc>
          <w:tcPr>
            <w:tcW w:w="2336"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b/>
                <w:sz w:val="22"/>
                <w:szCs w:val="22"/>
              </w:rPr>
            </w:pPr>
            <w:r w:rsidRPr="002B1119">
              <w:rPr>
                <w:rFonts w:eastAsia="Calibri"/>
                <w:b/>
                <w:sz w:val="22"/>
                <w:szCs w:val="22"/>
              </w:rPr>
              <w:t>Refundable/to whom?</w:t>
            </w:r>
          </w:p>
        </w:tc>
      </w:tr>
      <w:tr w:rsidR="0000460A" w:rsidRPr="002B1119" w:rsidTr="002B1119">
        <w:trPr>
          <w:trHeight w:val="27"/>
        </w:trPr>
        <w:tc>
          <w:tcPr>
            <w:tcW w:w="2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Filing Fee</w:t>
            </w:r>
          </w:p>
        </w:tc>
        <w:tc>
          <w:tcPr>
            <w:tcW w:w="24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Complainant</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rsidP="002B1119">
            <w:pPr>
              <w:jc w:val="center"/>
              <w:rPr>
                <w:rFonts w:eastAsia="Calibri"/>
                <w:b/>
                <w:sz w:val="22"/>
                <w:szCs w:val="22"/>
              </w:rPr>
            </w:pPr>
            <w:r w:rsidRPr="002B1119">
              <w:rPr>
                <w:rFonts w:eastAsia="Calibri"/>
                <w:b/>
                <w:sz w:val="22"/>
                <w:szCs w:val="22"/>
              </w:rPr>
              <w:t># of DN</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rsidP="002B1119">
            <w:pPr>
              <w:jc w:val="center"/>
              <w:rPr>
                <w:rFonts w:eastAsia="Calibri"/>
                <w:b/>
                <w:sz w:val="22"/>
                <w:szCs w:val="22"/>
              </w:rPr>
            </w:pPr>
            <w:r w:rsidRPr="002B1119">
              <w:rPr>
                <w:rFonts w:eastAsia="Calibri"/>
                <w:b/>
                <w:sz w:val="22"/>
                <w:szCs w:val="22"/>
              </w:rPr>
              <w:t>Fee</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No</w:t>
            </w:r>
          </w:p>
        </w:tc>
      </w:tr>
      <w:tr w:rsidR="0000460A" w:rsidRPr="002B1119" w:rsidTr="002B1119">
        <w:trPr>
          <w:trHeight w:val="2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rsidP="000D45C6">
            <w:pPr>
              <w:rPr>
                <w:rFonts w:eastAsia="Calibri"/>
                <w:sz w:val="22"/>
                <w:szCs w:val="22"/>
              </w:rPr>
            </w:pPr>
            <w:r w:rsidRPr="002B1119">
              <w:rPr>
                <w:rFonts w:eastAsia="Calibri"/>
                <w:sz w:val="22"/>
                <w:szCs w:val="22"/>
              </w:rPr>
              <w:t>1-1</w:t>
            </w:r>
            <w:r w:rsidR="000D45C6">
              <w:rPr>
                <w:rFonts w:eastAsia="Calibri"/>
                <w:sz w:val="22"/>
                <w:szCs w:val="22"/>
              </w:rPr>
              <w:t>4</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$375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r>
      <w:tr w:rsidR="0000460A" w:rsidRPr="002B1119" w:rsidTr="002B1119">
        <w:trPr>
          <w:trHeight w:val="2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16-50</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$400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r>
      <w:tr w:rsidR="0000460A" w:rsidRPr="002B1119" w:rsidTr="002B1119">
        <w:trPr>
          <w:trHeight w:val="2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51-100</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$450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r>
      <w:tr w:rsidR="0000460A" w:rsidRPr="002B1119" w:rsidTr="002B1119">
        <w:trPr>
          <w:trHeight w:val="2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101+</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$500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r>
      <w:tr w:rsidR="0000460A" w:rsidRPr="002B1119" w:rsidTr="002B1119">
        <w:trPr>
          <w:trHeight w:val="33"/>
        </w:trPr>
        <w:tc>
          <w:tcPr>
            <w:tcW w:w="2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Response Fee</w:t>
            </w:r>
          </w:p>
        </w:tc>
        <w:tc>
          <w:tcPr>
            <w:tcW w:w="24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Respondent</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rsidP="002B1119">
            <w:pPr>
              <w:jc w:val="center"/>
              <w:rPr>
                <w:rFonts w:eastAsia="Calibri"/>
                <w:b/>
                <w:sz w:val="22"/>
                <w:szCs w:val="22"/>
              </w:rPr>
            </w:pPr>
            <w:r w:rsidRPr="002B1119">
              <w:rPr>
                <w:rFonts w:eastAsia="Calibri"/>
                <w:b/>
                <w:sz w:val="22"/>
                <w:szCs w:val="22"/>
              </w:rPr>
              <w:t># of DN</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rsidP="002B1119">
            <w:pPr>
              <w:jc w:val="center"/>
              <w:rPr>
                <w:rFonts w:eastAsia="Calibri"/>
                <w:b/>
                <w:sz w:val="22"/>
                <w:szCs w:val="22"/>
              </w:rPr>
            </w:pPr>
            <w:r w:rsidRPr="002B1119">
              <w:rPr>
                <w:rFonts w:eastAsia="Calibri"/>
                <w:b/>
                <w:sz w:val="22"/>
                <w:szCs w:val="22"/>
              </w:rPr>
              <w:t>Fee</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Yes – To prevailing party</w:t>
            </w:r>
          </w:p>
        </w:tc>
      </w:tr>
      <w:tr w:rsidR="0000460A" w:rsidRPr="002B1119" w:rsidTr="002B1119">
        <w:trPr>
          <w:trHeight w:val="3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rsidP="000D45C6">
            <w:pPr>
              <w:rPr>
                <w:rFonts w:eastAsia="Calibri"/>
                <w:sz w:val="22"/>
                <w:szCs w:val="22"/>
              </w:rPr>
            </w:pPr>
            <w:r w:rsidRPr="002B1119">
              <w:rPr>
                <w:rFonts w:eastAsia="Calibri"/>
                <w:sz w:val="22"/>
                <w:szCs w:val="22"/>
              </w:rPr>
              <w:t>1</w:t>
            </w:r>
            <w:r w:rsidR="000D45C6">
              <w:rPr>
                <w:rFonts w:eastAsia="Calibri"/>
                <w:sz w:val="22"/>
                <w:szCs w:val="22"/>
              </w:rPr>
              <w:t>5</w:t>
            </w:r>
            <w:r w:rsidRPr="002B1119">
              <w:rPr>
                <w:rFonts w:eastAsia="Calibri"/>
                <w:sz w:val="22"/>
                <w:szCs w:val="22"/>
              </w:rPr>
              <w:t>-50</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$400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r>
      <w:tr w:rsidR="0000460A" w:rsidRPr="002B1119" w:rsidTr="002B1119">
        <w:trPr>
          <w:trHeight w:val="3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51-100</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$450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r>
      <w:tr w:rsidR="0000460A" w:rsidRPr="002B1119" w:rsidTr="002B1119">
        <w:trPr>
          <w:trHeight w:val="3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101+</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$500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r>
      <w:tr w:rsidR="0000460A" w:rsidRPr="002B1119" w:rsidTr="002B1119">
        <w:tc>
          <w:tcPr>
            <w:tcW w:w="2459"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Re-examination Fee (more than 30 days late)</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Respondent</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$200</w:t>
            </w:r>
          </w:p>
        </w:tc>
        <w:tc>
          <w:tcPr>
            <w:tcW w:w="2336"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No</w:t>
            </w:r>
          </w:p>
        </w:tc>
      </w:tr>
      <w:tr w:rsidR="0000460A" w:rsidRPr="002B1119" w:rsidTr="002B1119">
        <w:tc>
          <w:tcPr>
            <w:tcW w:w="2459"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rsidP="0000460A">
            <w:pPr>
              <w:rPr>
                <w:rFonts w:eastAsia="Calibri"/>
                <w:sz w:val="22"/>
                <w:szCs w:val="22"/>
              </w:rPr>
            </w:pPr>
            <w:r w:rsidRPr="002B1119">
              <w:rPr>
                <w:rFonts w:eastAsia="Calibri"/>
                <w:sz w:val="22"/>
                <w:szCs w:val="22"/>
              </w:rPr>
              <w:t xml:space="preserve">Re-examination Extension Fee </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Respondent</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$100</w:t>
            </w:r>
          </w:p>
        </w:tc>
        <w:tc>
          <w:tcPr>
            <w:tcW w:w="2336"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No</w:t>
            </w:r>
          </w:p>
        </w:tc>
      </w:tr>
      <w:tr w:rsidR="0000460A" w:rsidRPr="002B1119" w:rsidTr="002B1119">
        <w:trPr>
          <w:trHeight w:val="83"/>
        </w:trPr>
        <w:tc>
          <w:tcPr>
            <w:tcW w:w="2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Appeal (no new material)</w:t>
            </w:r>
          </w:p>
        </w:tc>
        <w:tc>
          <w:tcPr>
            <w:tcW w:w="24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Appellant</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rsidP="002B1119">
            <w:pPr>
              <w:jc w:val="center"/>
              <w:rPr>
                <w:rFonts w:eastAsia="Calibri"/>
                <w:b/>
                <w:sz w:val="22"/>
                <w:szCs w:val="22"/>
              </w:rPr>
            </w:pPr>
            <w:r w:rsidRPr="002B1119">
              <w:rPr>
                <w:rFonts w:eastAsia="Calibri"/>
                <w:b/>
                <w:sz w:val="22"/>
                <w:szCs w:val="22"/>
              </w:rPr>
              <w:t>Panel Size</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rsidP="002B1119">
            <w:pPr>
              <w:jc w:val="center"/>
              <w:rPr>
                <w:rFonts w:eastAsia="Calibri"/>
                <w:b/>
                <w:sz w:val="22"/>
                <w:szCs w:val="22"/>
              </w:rPr>
            </w:pPr>
            <w:r w:rsidRPr="002B1119">
              <w:rPr>
                <w:rFonts w:eastAsia="Calibri"/>
                <w:b/>
                <w:sz w:val="22"/>
                <w:szCs w:val="22"/>
              </w:rPr>
              <w:t>Fee</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No</w:t>
            </w:r>
          </w:p>
        </w:tc>
      </w:tr>
      <w:tr w:rsidR="0000460A" w:rsidRPr="002B1119" w:rsidTr="002B1119">
        <w:trPr>
          <w:trHeight w:val="8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1</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$300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r>
      <w:tr w:rsidR="0000460A" w:rsidRPr="002B1119" w:rsidTr="002B1119">
        <w:trPr>
          <w:trHeight w:val="8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3</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$950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r>
      <w:tr w:rsidR="0000460A" w:rsidRPr="002B1119" w:rsidTr="002B1119">
        <w:trPr>
          <w:trHeight w:val="41"/>
        </w:trPr>
        <w:tc>
          <w:tcPr>
            <w:tcW w:w="2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Appeal (new material)</w:t>
            </w:r>
          </w:p>
        </w:tc>
        <w:tc>
          <w:tcPr>
            <w:tcW w:w="24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Appellant</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rsidP="002B1119">
            <w:pPr>
              <w:jc w:val="center"/>
              <w:rPr>
                <w:rFonts w:eastAsia="Calibri"/>
                <w:b/>
                <w:sz w:val="22"/>
                <w:szCs w:val="22"/>
              </w:rPr>
            </w:pPr>
            <w:r w:rsidRPr="002B1119">
              <w:rPr>
                <w:rFonts w:eastAsia="Calibri"/>
                <w:b/>
                <w:sz w:val="22"/>
                <w:szCs w:val="22"/>
              </w:rPr>
              <w:t>Panel Size</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rsidP="002B1119">
            <w:pPr>
              <w:jc w:val="center"/>
              <w:rPr>
                <w:rFonts w:eastAsia="Calibri"/>
                <w:b/>
                <w:sz w:val="22"/>
                <w:szCs w:val="22"/>
              </w:rPr>
            </w:pPr>
            <w:r w:rsidRPr="002B1119">
              <w:rPr>
                <w:rFonts w:eastAsia="Calibri"/>
                <w:b/>
                <w:sz w:val="22"/>
                <w:szCs w:val="22"/>
              </w:rPr>
              <w:t>Fee</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No</w:t>
            </w:r>
          </w:p>
        </w:tc>
      </w:tr>
      <w:tr w:rsidR="0000460A" w:rsidRPr="002B1119" w:rsidTr="002B1119">
        <w:trPr>
          <w:trHeight w:val="4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1</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$450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r>
      <w:tr w:rsidR="0000460A" w:rsidRPr="002B1119" w:rsidTr="002B1119">
        <w:trPr>
          <w:trHeight w:val="4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3</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$1300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460A" w:rsidRPr="002B1119" w:rsidRDefault="0000460A">
            <w:pPr>
              <w:rPr>
                <w:rFonts w:eastAsia="Calibri"/>
                <w:sz w:val="22"/>
                <w:szCs w:val="22"/>
              </w:rPr>
            </w:pPr>
          </w:p>
        </w:tc>
      </w:tr>
      <w:tr w:rsidR="0000460A" w:rsidRPr="002B1119" w:rsidTr="002B1119">
        <w:trPr>
          <w:trHeight w:val="41"/>
        </w:trPr>
        <w:tc>
          <w:tcPr>
            <w:tcW w:w="2459"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Appeal to UDRP</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00460A">
            <w:pPr>
              <w:rPr>
                <w:rFonts w:eastAsia="Calibri"/>
                <w:sz w:val="22"/>
                <w:szCs w:val="22"/>
              </w:rPr>
            </w:pPr>
            <w:r w:rsidRPr="002B1119">
              <w:rPr>
                <w:rFonts w:eastAsia="Calibri"/>
                <w:sz w:val="22"/>
                <w:szCs w:val="22"/>
              </w:rPr>
              <w:t>Appellant (now the Complainant in UDRP)</w:t>
            </w:r>
          </w:p>
        </w:tc>
        <w:tc>
          <w:tcPr>
            <w:tcW w:w="4672" w:type="dxa"/>
            <w:gridSpan w:val="3"/>
            <w:tcBorders>
              <w:top w:val="single" w:sz="4" w:space="0" w:color="auto"/>
              <w:left w:val="single" w:sz="4" w:space="0" w:color="auto"/>
              <w:bottom w:val="single" w:sz="4" w:space="0" w:color="auto"/>
              <w:right w:val="single" w:sz="4" w:space="0" w:color="auto"/>
            </w:tcBorders>
            <w:shd w:val="clear" w:color="auto" w:fill="auto"/>
            <w:hideMark/>
          </w:tcPr>
          <w:p w:rsidR="0000460A" w:rsidRPr="002B1119" w:rsidRDefault="00D13577" w:rsidP="006D4D8F">
            <w:pPr>
              <w:rPr>
                <w:rFonts w:eastAsia="Calibri"/>
                <w:sz w:val="22"/>
                <w:szCs w:val="22"/>
              </w:rPr>
            </w:pPr>
            <w:r w:rsidRPr="00D13577">
              <w:rPr>
                <w:rFonts w:eastAsia="Calibri"/>
                <w:smallCaps/>
                <w:sz w:val="22"/>
                <w:szCs w:val="22"/>
              </w:rPr>
              <w:t>Forum</w:t>
            </w:r>
            <w:r w:rsidR="0000460A" w:rsidRPr="002B1119">
              <w:rPr>
                <w:rFonts w:eastAsia="Calibri"/>
                <w:sz w:val="22"/>
                <w:szCs w:val="22"/>
              </w:rPr>
              <w:t xml:space="preserve"> will credit half of the filing fee paid in a </w:t>
            </w:r>
            <w:r w:rsidRPr="00D13577">
              <w:rPr>
                <w:rFonts w:eastAsia="Calibri"/>
                <w:smallCaps/>
                <w:sz w:val="22"/>
                <w:szCs w:val="22"/>
              </w:rPr>
              <w:t>Forum</w:t>
            </w:r>
            <w:r w:rsidR="0000460A" w:rsidRPr="002B1119">
              <w:rPr>
                <w:rFonts w:eastAsia="Calibri"/>
                <w:sz w:val="22"/>
                <w:szCs w:val="22"/>
              </w:rPr>
              <w:t xml:space="preserve">-administered </w:t>
            </w:r>
            <w:r w:rsidR="00A1339B">
              <w:rPr>
                <w:rFonts w:eastAsia="Calibri"/>
                <w:sz w:val="22"/>
                <w:szCs w:val="22"/>
              </w:rPr>
              <w:t>.usRS</w:t>
            </w:r>
            <w:r w:rsidR="0000460A" w:rsidRPr="002B1119">
              <w:rPr>
                <w:rFonts w:eastAsia="Calibri"/>
                <w:sz w:val="22"/>
                <w:szCs w:val="22"/>
              </w:rPr>
              <w:t xml:space="preserve"> case to the filing of a </w:t>
            </w:r>
            <w:r w:rsidRPr="00D13577">
              <w:rPr>
                <w:rFonts w:eastAsia="Calibri"/>
                <w:smallCaps/>
                <w:sz w:val="22"/>
                <w:szCs w:val="22"/>
              </w:rPr>
              <w:t>Forum</w:t>
            </w:r>
            <w:r w:rsidR="0000460A" w:rsidRPr="002B1119">
              <w:rPr>
                <w:rFonts w:eastAsia="Calibri"/>
                <w:sz w:val="22"/>
                <w:szCs w:val="22"/>
              </w:rPr>
              <w:t xml:space="preserve">-administered </w:t>
            </w:r>
            <w:r w:rsidR="006D4D8F">
              <w:rPr>
                <w:rFonts w:eastAsia="Calibri"/>
                <w:sz w:val="22"/>
                <w:szCs w:val="22"/>
              </w:rPr>
              <w:t>.us</w:t>
            </w:r>
            <w:r w:rsidR="006D4D8F" w:rsidRPr="002B1119">
              <w:rPr>
                <w:rFonts w:eastAsia="Calibri"/>
                <w:sz w:val="22"/>
                <w:szCs w:val="22"/>
              </w:rPr>
              <w:t xml:space="preserve">DRP </w:t>
            </w:r>
            <w:r w:rsidR="0000460A" w:rsidRPr="002B1119">
              <w:rPr>
                <w:rFonts w:eastAsia="Calibri"/>
                <w:sz w:val="22"/>
                <w:szCs w:val="22"/>
              </w:rPr>
              <w:t xml:space="preserve">case for the same domain names, by the same Complainant, and between the same Parties, if the Appeal to the </w:t>
            </w:r>
            <w:r w:rsidR="006D4D8F">
              <w:rPr>
                <w:rFonts w:eastAsia="Calibri"/>
                <w:sz w:val="22"/>
                <w:szCs w:val="22"/>
              </w:rPr>
              <w:t>.us</w:t>
            </w:r>
            <w:r w:rsidR="006D4D8F" w:rsidRPr="002B1119">
              <w:rPr>
                <w:rFonts w:eastAsia="Calibri"/>
                <w:sz w:val="22"/>
                <w:szCs w:val="22"/>
              </w:rPr>
              <w:t xml:space="preserve">DRP </w:t>
            </w:r>
            <w:r w:rsidR="0000460A" w:rsidRPr="002B1119">
              <w:rPr>
                <w:rFonts w:eastAsia="Calibri"/>
                <w:sz w:val="22"/>
                <w:szCs w:val="22"/>
              </w:rPr>
              <w:t>is filed within 30 Calendar Days.</w:t>
            </w:r>
          </w:p>
        </w:tc>
      </w:tr>
    </w:tbl>
    <w:p w:rsidR="009A5E52" w:rsidRPr="00A26A7C" w:rsidRDefault="009A5E52" w:rsidP="009A5E52">
      <w:pPr>
        <w:ind w:left="360"/>
      </w:pPr>
    </w:p>
    <w:p w:rsidR="00F11DF3" w:rsidRDefault="00F11DF3">
      <w:pPr>
        <w:pStyle w:val="Footer"/>
        <w:tabs>
          <w:tab w:val="clear" w:pos="4320"/>
          <w:tab w:val="clear" w:pos="8640"/>
        </w:tabs>
        <w:rPr>
          <w:snapToGrid w:val="0"/>
        </w:rPr>
      </w:pPr>
      <w:r>
        <w:rPr>
          <w:snapToGrid w:val="0"/>
        </w:rPr>
        <w:tab/>
      </w:r>
      <w:r>
        <w:rPr>
          <w:snapToGrid w:val="0"/>
        </w:rPr>
        <w:tab/>
      </w:r>
    </w:p>
    <w:p w:rsidR="00F11DF3" w:rsidRDefault="00F11DF3">
      <w:pPr>
        <w:ind w:left="720" w:right="722"/>
        <w:rPr>
          <w:snapToGrid w:val="0"/>
        </w:rPr>
      </w:pPr>
    </w:p>
    <w:p w:rsidR="00F11DF3" w:rsidRDefault="00F11DF3">
      <w:pPr>
        <w:ind w:left="720" w:right="722"/>
        <w:rPr>
          <w:snapToGrid w:val="0"/>
        </w:rPr>
      </w:pPr>
      <w:r>
        <w:rPr>
          <w:snapToGrid w:val="0"/>
        </w:rPr>
        <w:t>(</w:t>
      </w:r>
      <w:r w:rsidR="00D758D3">
        <w:rPr>
          <w:snapToGrid w:val="0"/>
        </w:rPr>
        <w:t>b</w:t>
      </w:r>
      <w:r>
        <w:rPr>
          <w:snapToGrid w:val="0"/>
        </w:rPr>
        <w:t>) Non-refundable fees:</w:t>
      </w:r>
    </w:p>
    <w:p w:rsidR="00F11DF3" w:rsidRDefault="00F11DF3">
      <w:pPr>
        <w:ind w:left="720" w:right="722"/>
        <w:rPr>
          <w:snapToGrid w:val="0"/>
        </w:rPr>
      </w:pPr>
    </w:p>
    <w:p w:rsidR="00F11DF3" w:rsidRDefault="00F11DF3">
      <w:pPr>
        <w:ind w:left="720" w:right="722"/>
        <w:rPr>
          <w:snapToGrid w:val="0"/>
        </w:rPr>
      </w:pPr>
      <w:r>
        <w:rPr>
          <w:snapToGrid w:val="0"/>
        </w:rPr>
        <w:t xml:space="preserve">Fees to be paid to </w:t>
      </w:r>
      <w:r w:rsidR="00F64E39" w:rsidRPr="00F64E39">
        <w:rPr>
          <w:snapToGrid w:val="0"/>
        </w:rPr>
        <w:t xml:space="preserve">the </w:t>
      </w:r>
      <w:r w:rsidR="00D13577" w:rsidRPr="00D13577">
        <w:rPr>
          <w:smallCaps/>
          <w:snapToGrid w:val="0"/>
        </w:rPr>
        <w:t>Forum</w:t>
      </w:r>
      <w:r>
        <w:rPr>
          <w:snapToGrid w:val="0"/>
        </w:rPr>
        <w:t xml:space="preserve"> as provided in these Supplemental Rules are non-refundable</w:t>
      </w:r>
      <w:r w:rsidR="00385EE1">
        <w:rPr>
          <w:snapToGrid w:val="0"/>
        </w:rPr>
        <w:t>, except for the Response fee, as stated in Rule 18(a)</w:t>
      </w:r>
      <w:r w:rsidR="00D758D3">
        <w:rPr>
          <w:snapToGrid w:val="0"/>
        </w:rPr>
        <w:t>.</w:t>
      </w:r>
    </w:p>
    <w:p w:rsidR="00F11DF3" w:rsidRDefault="00F11DF3">
      <w:pPr>
        <w:ind w:left="720" w:right="722"/>
        <w:rPr>
          <w:snapToGrid w:val="0"/>
        </w:rPr>
      </w:pPr>
    </w:p>
    <w:p w:rsidR="00F11DF3" w:rsidRDefault="005D0F95" w:rsidP="005D0F95">
      <w:pPr>
        <w:ind w:left="720" w:right="722"/>
        <w:rPr>
          <w:snapToGrid w:val="0"/>
        </w:rPr>
      </w:pPr>
      <w:r>
        <w:rPr>
          <w:snapToGrid w:val="0"/>
        </w:rPr>
        <w:t xml:space="preserve">(c) </w:t>
      </w:r>
      <w:r w:rsidR="00F11DF3">
        <w:rPr>
          <w:snapToGrid w:val="0"/>
        </w:rPr>
        <w:t xml:space="preserve">Payment shall be made </w:t>
      </w:r>
      <w:r w:rsidR="00B975BA">
        <w:rPr>
          <w:snapToGrid w:val="0"/>
        </w:rPr>
        <w:t>online via credit card</w:t>
      </w:r>
      <w:r w:rsidR="00F11DF3">
        <w:rPr>
          <w:snapToGrid w:val="0"/>
        </w:rPr>
        <w:t>:</w:t>
      </w:r>
    </w:p>
    <w:p w:rsidR="00F11DF3" w:rsidRDefault="00F11DF3">
      <w:pPr>
        <w:ind w:right="722"/>
        <w:rPr>
          <w:snapToGrid w:val="0"/>
        </w:rPr>
      </w:pPr>
    </w:p>
    <w:p w:rsidR="00F11DF3" w:rsidRDefault="00F11DF3">
      <w:pPr>
        <w:ind w:left="720" w:right="722"/>
        <w:rPr>
          <w:snapToGrid w:val="0"/>
        </w:rPr>
      </w:pPr>
      <w:r>
        <w:rPr>
          <w:snapToGrid w:val="0"/>
        </w:rPr>
        <w:t>(</w:t>
      </w:r>
      <w:r w:rsidR="00EF5891">
        <w:rPr>
          <w:snapToGrid w:val="0"/>
        </w:rPr>
        <w:t>d</w:t>
      </w:r>
      <w:r>
        <w:rPr>
          <w:snapToGrid w:val="0"/>
        </w:rPr>
        <w:t xml:space="preserve">)  If any form of payment is cancelled, stopped, returned unpaid or dishonored, without prior written authorization from </w:t>
      </w:r>
      <w:r w:rsidR="00F64E39" w:rsidRPr="00F64E39">
        <w:rPr>
          <w:snapToGrid w:val="0"/>
        </w:rPr>
        <w:t xml:space="preserve">the </w:t>
      </w:r>
      <w:r w:rsidR="00D13577" w:rsidRPr="00D13577">
        <w:rPr>
          <w:smallCaps/>
          <w:snapToGrid w:val="0"/>
        </w:rPr>
        <w:t>Forum</w:t>
      </w:r>
      <w:r>
        <w:rPr>
          <w:snapToGrid w:val="0"/>
        </w:rPr>
        <w:t xml:space="preserve">, </w:t>
      </w:r>
      <w:r w:rsidR="00F64E39" w:rsidRPr="00F64E39">
        <w:rPr>
          <w:snapToGrid w:val="0"/>
        </w:rPr>
        <w:t xml:space="preserve">the </w:t>
      </w:r>
      <w:r w:rsidR="00D13577" w:rsidRPr="00D13577">
        <w:rPr>
          <w:smallCaps/>
          <w:snapToGrid w:val="0"/>
        </w:rPr>
        <w:t>Forum</w:t>
      </w:r>
      <w:r>
        <w:rPr>
          <w:snapToGrid w:val="0"/>
        </w:rPr>
        <w:t xml:space="preserve"> reserves the right to charge a service fee of $50 for each cancelled, stopped, returned or dishonored payment.</w:t>
      </w:r>
    </w:p>
    <w:p w:rsidR="00F11DF3" w:rsidRDefault="00F11DF3">
      <w:pPr>
        <w:ind w:right="722"/>
        <w:rPr>
          <w:snapToGrid w:val="0"/>
        </w:rPr>
      </w:pPr>
    </w:p>
    <w:p w:rsidR="00F11DF3" w:rsidRDefault="00F11DF3">
      <w:pPr>
        <w:keepNext/>
        <w:rPr>
          <w:b/>
          <w:snapToGrid w:val="0"/>
        </w:rPr>
      </w:pPr>
      <w:r>
        <w:rPr>
          <w:b/>
          <w:snapToGrid w:val="0"/>
        </w:rPr>
        <w:lastRenderedPageBreak/>
        <w:t>1</w:t>
      </w:r>
      <w:r w:rsidR="00B835CB">
        <w:rPr>
          <w:b/>
          <w:snapToGrid w:val="0"/>
        </w:rPr>
        <w:t>9</w:t>
      </w:r>
      <w:r>
        <w:rPr>
          <w:b/>
          <w:snapToGrid w:val="0"/>
        </w:rPr>
        <w:t>.  Effective Date</w:t>
      </w:r>
    </w:p>
    <w:p w:rsidR="00F11DF3" w:rsidRDefault="00F11DF3">
      <w:pPr>
        <w:keepNext/>
        <w:rPr>
          <w:snapToGrid w:val="0"/>
        </w:rPr>
      </w:pPr>
    </w:p>
    <w:p w:rsidR="00F11DF3" w:rsidRDefault="00F11DF3">
      <w:pPr>
        <w:rPr>
          <w:snapToGrid w:val="0"/>
        </w:rPr>
      </w:pPr>
      <w:r>
        <w:rPr>
          <w:snapToGrid w:val="0"/>
        </w:rPr>
        <w:t xml:space="preserve">These Supplemental Rules apply to all cases filed on or after </w:t>
      </w:r>
      <w:r w:rsidR="00A1339B" w:rsidRPr="00A1339B">
        <w:rPr>
          <w:snapToGrid w:val="0"/>
        </w:rPr>
        <w:t>July</w:t>
      </w:r>
      <w:r w:rsidR="004A52E1" w:rsidRPr="00A1339B">
        <w:rPr>
          <w:snapToGrid w:val="0"/>
        </w:rPr>
        <w:t xml:space="preserve"> 1, 2014</w:t>
      </w:r>
      <w:r>
        <w:rPr>
          <w:snapToGrid w:val="0"/>
        </w:rPr>
        <w:t>.</w:t>
      </w:r>
      <w:r w:rsidR="00D65792">
        <w:rPr>
          <w:snapToGrid w:val="0"/>
        </w:rPr>
        <w:t xml:space="preserve">  </w:t>
      </w:r>
    </w:p>
    <w:p w:rsidR="00687431" w:rsidRPr="00687431" w:rsidRDefault="00687431" w:rsidP="00687431">
      <w:pPr>
        <w:jc w:val="center"/>
        <w:rPr>
          <w:b/>
          <w:caps/>
        </w:rPr>
      </w:pPr>
      <w:r>
        <w:rPr>
          <w:snapToGrid w:val="0"/>
        </w:rPr>
        <w:br w:type="page"/>
      </w:r>
      <w:r w:rsidRPr="00687431">
        <w:rPr>
          <w:b/>
          <w:caps/>
        </w:rPr>
        <w:lastRenderedPageBreak/>
        <w:t xml:space="preserve">Annex A to  </w:t>
      </w:r>
      <w:r w:rsidR="00D13577" w:rsidRPr="00D13577">
        <w:rPr>
          <w:b/>
          <w:smallCaps/>
        </w:rPr>
        <w:t>Forum</w:t>
      </w:r>
      <w:r w:rsidRPr="00687431">
        <w:rPr>
          <w:b/>
          <w:caps/>
        </w:rPr>
        <w:t>’s Supplemental Rules</w:t>
      </w:r>
    </w:p>
    <w:p w:rsidR="00687431" w:rsidRDefault="00687431" w:rsidP="00687431"/>
    <w:p w:rsidR="00687431" w:rsidRDefault="00687431" w:rsidP="00687431">
      <w:r>
        <w:t xml:space="preserve">The purpose of this annex is to define technical requirements for electronic submissions.  </w:t>
      </w:r>
    </w:p>
    <w:p w:rsidR="00687431" w:rsidRDefault="00687431" w:rsidP="00687431"/>
    <w:p w:rsidR="00687431" w:rsidRDefault="00687431" w:rsidP="006759F2">
      <w:pPr>
        <w:numPr>
          <w:ilvl w:val="0"/>
          <w:numId w:val="13"/>
        </w:numPr>
      </w:pPr>
      <w:r>
        <w:t>Types of Files Supported</w:t>
      </w:r>
    </w:p>
    <w:p w:rsidR="00687431" w:rsidRDefault="00687431" w:rsidP="00687431">
      <w:pPr>
        <w:ind w:left="360"/>
      </w:pPr>
      <w:r>
        <w:t xml:space="preserve">The  </w:t>
      </w:r>
      <w:r w:rsidR="00D13577" w:rsidRPr="00D13577">
        <w:rPr>
          <w:smallCaps/>
        </w:rPr>
        <w:t>Forum</w:t>
      </w:r>
      <w:r>
        <w:t xml:space="preserve"> will accept files having the following extensions.  If you have a file in a format not specified, you must have advance permission from the  </w:t>
      </w:r>
      <w:r w:rsidR="00D13577" w:rsidRPr="00D13577">
        <w:rPr>
          <w:smallCaps/>
        </w:rPr>
        <w:t>Forum</w:t>
      </w:r>
      <w:r>
        <w:t xml:space="preserve"> or your submission may be rejected.  </w:t>
      </w:r>
    </w:p>
    <w:p w:rsidR="00687431" w:rsidRDefault="00687431" w:rsidP="006759F2">
      <w:pPr>
        <w:numPr>
          <w:ilvl w:val="1"/>
          <w:numId w:val="13"/>
        </w:numPr>
      </w:pPr>
      <w:r>
        <w:t>.pdf (preferred)</w:t>
      </w:r>
    </w:p>
    <w:p w:rsidR="00687431" w:rsidRDefault="00687431" w:rsidP="006759F2">
      <w:pPr>
        <w:numPr>
          <w:ilvl w:val="1"/>
          <w:numId w:val="13"/>
        </w:numPr>
      </w:pPr>
      <w:r>
        <w:t>.doc  [Microsoft Word document]</w:t>
      </w:r>
    </w:p>
    <w:p w:rsidR="00687431" w:rsidRDefault="00687431" w:rsidP="006759F2">
      <w:pPr>
        <w:numPr>
          <w:ilvl w:val="1"/>
          <w:numId w:val="13"/>
        </w:numPr>
      </w:pPr>
      <w:r>
        <w:t>.rtf</w:t>
      </w:r>
    </w:p>
    <w:p w:rsidR="00687431" w:rsidRDefault="00687431" w:rsidP="006759F2">
      <w:pPr>
        <w:numPr>
          <w:ilvl w:val="1"/>
          <w:numId w:val="13"/>
        </w:numPr>
      </w:pPr>
      <w:r>
        <w:t>.jpg</w:t>
      </w:r>
    </w:p>
    <w:p w:rsidR="00687431" w:rsidRDefault="00687431" w:rsidP="006759F2">
      <w:pPr>
        <w:numPr>
          <w:ilvl w:val="1"/>
          <w:numId w:val="13"/>
        </w:numPr>
      </w:pPr>
      <w:r>
        <w:t>.tiff</w:t>
      </w:r>
    </w:p>
    <w:p w:rsidR="00687431" w:rsidRDefault="00687431" w:rsidP="006759F2">
      <w:pPr>
        <w:numPr>
          <w:ilvl w:val="1"/>
          <w:numId w:val="13"/>
        </w:numPr>
      </w:pPr>
      <w:r>
        <w:t>.xls [Microsoft Excel spreadsheet]</w:t>
      </w:r>
    </w:p>
    <w:p w:rsidR="00687431" w:rsidRDefault="00687431" w:rsidP="006759F2">
      <w:pPr>
        <w:numPr>
          <w:ilvl w:val="1"/>
          <w:numId w:val="13"/>
        </w:numPr>
      </w:pPr>
      <w:r>
        <w:t>.htm/.html</w:t>
      </w:r>
    </w:p>
    <w:p w:rsidR="00687431" w:rsidRDefault="00687431" w:rsidP="006759F2">
      <w:pPr>
        <w:numPr>
          <w:ilvl w:val="0"/>
          <w:numId w:val="13"/>
        </w:numPr>
      </w:pPr>
      <w:r>
        <w:t>File Size Restrictions</w:t>
      </w:r>
    </w:p>
    <w:p w:rsidR="00687431" w:rsidRDefault="00687431" w:rsidP="006759F2">
      <w:pPr>
        <w:numPr>
          <w:ilvl w:val="1"/>
          <w:numId w:val="13"/>
        </w:numPr>
      </w:pPr>
      <w:r>
        <w:t xml:space="preserve">No individual file may exceed 10 MB; a preferred file size limitation is </w:t>
      </w:r>
      <w:r w:rsidR="00734030">
        <w:t xml:space="preserve">&lt; </w:t>
      </w:r>
      <w:r>
        <w:t xml:space="preserve">5 MB.  </w:t>
      </w:r>
    </w:p>
    <w:p w:rsidR="00687431" w:rsidRDefault="00687431" w:rsidP="006759F2">
      <w:pPr>
        <w:numPr>
          <w:ilvl w:val="1"/>
          <w:numId w:val="13"/>
        </w:numPr>
      </w:pPr>
      <w:r>
        <w:t xml:space="preserve">No party may submit electronic case documents in excess of </w:t>
      </w:r>
      <w:r w:rsidR="00734030">
        <w:t>10</w:t>
      </w:r>
      <w:r>
        <w:t xml:space="preserve">MB, in the aggregate, per </w:t>
      </w:r>
      <w:r w:rsidR="00734030">
        <w:t>domain name</w:t>
      </w:r>
      <w:r>
        <w:t>.</w:t>
      </w:r>
    </w:p>
    <w:p w:rsidR="00687431" w:rsidRDefault="00687431" w:rsidP="00687431"/>
    <w:p w:rsidR="00687431" w:rsidRDefault="00687431" w:rsidP="00687431">
      <w:pPr>
        <w:ind w:left="1080"/>
      </w:pPr>
    </w:p>
    <w:p w:rsidR="00687431" w:rsidRDefault="00687431">
      <w:r>
        <w:t xml:space="preserve">The  </w:t>
      </w:r>
      <w:r w:rsidR="00D13577" w:rsidRPr="00D13577">
        <w:rPr>
          <w:smallCaps/>
        </w:rPr>
        <w:t>Forum</w:t>
      </w:r>
      <w:r>
        <w:t xml:space="preserve"> does not accept links to files located on external servers and is not responsible for gathering electronic files.  All files must be sent to the </w:t>
      </w:r>
      <w:r w:rsidR="00D13577" w:rsidRPr="00D13577">
        <w:rPr>
          <w:smallCaps/>
        </w:rPr>
        <w:t>FORUM</w:t>
      </w:r>
      <w:r>
        <w:t xml:space="preserve"> following the </w:t>
      </w:r>
      <w:r w:rsidR="00A1339B">
        <w:t>.usRS</w:t>
      </w:r>
      <w:r>
        <w:t xml:space="preserve"> Rules and Supplemental Rule</w:t>
      </w:r>
      <w:r w:rsidR="00250459">
        <w:t>s</w:t>
      </w:r>
      <w:r>
        <w:t>.</w:t>
      </w:r>
    </w:p>
    <w:sectPr w:rsidR="00687431">
      <w:footerReference w:type="default" r:id="rId13"/>
      <w:type w:val="continuous"/>
      <w:pgSz w:w="12242" w:h="15842"/>
      <w:pgMar w:top="1440" w:right="1440" w:bottom="864" w:left="1440" w:header="720" w:footer="7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670" w:rsidRDefault="00F10670">
      <w:r>
        <w:separator/>
      </w:r>
    </w:p>
  </w:endnote>
  <w:endnote w:type="continuationSeparator" w:id="0">
    <w:p w:rsidR="00F10670" w:rsidRDefault="00F1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B98" w:rsidRPr="00BB386C" w:rsidRDefault="000F2B98">
    <w:pPr>
      <w:pStyle w:val="Header"/>
      <w:tabs>
        <w:tab w:val="clear" w:pos="8640"/>
        <w:tab w:val="left" w:pos="4320"/>
        <w:tab w:val="right" w:pos="9360"/>
      </w:tabs>
      <w:ind w:right="2"/>
      <w:rPr>
        <w:snapToGrid w:val="0"/>
      </w:rPr>
    </w:pPr>
    <w:r w:rsidRPr="00BB386C">
      <w:rPr>
        <w:snapToGrid w:val="0"/>
      </w:rPr>
      <w:t xml:space="preserve"> </w:t>
    </w:r>
    <w:r w:rsidR="00D13577" w:rsidRPr="00D13577">
      <w:rPr>
        <w:smallCaps/>
        <w:snapToGrid w:val="0"/>
      </w:rPr>
      <w:t>Forum</w:t>
    </w:r>
    <w:r w:rsidRPr="00BB386C">
      <w:rPr>
        <w:snapToGrid w:val="0"/>
      </w:rPr>
      <w:tab/>
    </w:r>
    <w:r w:rsidRPr="00BB386C">
      <w:rPr>
        <w:snapToGrid w:val="0"/>
      </w:rPr>
      <w:tab/>
      <w:t>Dispute Resolution for Domain Names</w:t>
    </w:r>
    <w:r w:rsidRPr="00BB386C">
      <w:rPr>
        <w:snapToGrid w:val="0"/>
      </w:rPr>
      <w:br/>
    </w:r>
    <w:r w:rsidR="006D4D8F">
      <w:rPr>
        <w:snapToGrid w:val="0"/>
      </w:rPr>
      <w:t>.usRS</w:t>
    </w:r>
    <w:r w:rsidRPr="00BB386C">
      <w:rPr>
        <w:snapToGrid w:val="0"/>
      </w:rPr>
      <w:t xml:space="preserve"> Supplemental Rules</w:t>
    </w:r>
    <w:r w:rsidRPr="00BB386C">
      <w:rPr>
        <w:snapToGrid w:val="0"/>
      </w:rPr>
      <w:tab/>
      <w:t xml:space="preserve">Page </w:t>
    </w:r>
    <w:r w:rsidRPr="00BB386C">
      <w:rPr>
        <w:rStyle w:val="PageNumber"/>
      </w:rPr>
      <w:fldChar w:fldCharType="begin"/>
    </w:r>
    <w:r w:rsidRPr="00BB386C">
      <w:rPr>
        <w:rStyle w:val="PageNumber"/>
      </w:rPr>
      <w:instrText xml:space="preserve"> PAGE </w:instrText>
    </w:r>
    <w:r w:rsidRPr="00BB386C">
      <w:rPr>
        <w:rStyle w:val="PageNumber"/>
      </w:rPr>
      <w:fldChar w:fldCharType="separate"/>
    </w:r>
    <w:r w:rsidR="00F07FEA">
      <w:rPr>
        <w:rStyle w:val="PageNumber"/>
        <w:noProof/>
      </w:rPr>
      <w:t>1</w:t>
    </w:r>
    <w:r w:rsidRPr="00BB386C">
      <w:rPr>
        <w:rStyle w:val="PageNumber"/>
      </w:rPr>
      <w:fldChar w:fldCharType="end"/>
    </w:r>
    <w:r w:rsidRPr="00BB386C">
      <w:rPr>
        <w:snapToGrid w:val="0"/>
      </w:rPr>
      <w:tab/>
      <w:t xml:space="preserve">Effective </w:t>
    </w:r>
    <w:r w:rsidR="00A1339B" w:rsidRPr="00A1339B">
      <w:rPr>
        <w:snapToGrid w:val="0"/>
      </w:rPr>
      <w:t>July</w:t>
    </w:r>
    <w:r w:rsidR="004A52E1" w:rsidRPr="00A1339B">
      <w:rPr>
        <w:snapToGrid w:val="0"/>
      </w:rPr>
      <w:t xml:space="preserve"> 1</w:t>
    </w:r>
    <w:r w:rsidR="000B32BB" w:rsidRPr="00A1339B">
      <w:rPr>
        <w:snapToGrid w:val="0"/>
      </w:rPr>
      <w:t>, 201</w:t>
    </w:r>
    <w:r w:rsidR="004A52E1" w:rsidRPr="00A1339B">
      <w:rPr>
        <w:snapToGrid w:val="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670" w:rsidRDefault="00F10670">
      <w:r>
        <w:separator/>
      </w:r>
    </w:p>
  </w:footnote>
  <w:footnote w:type="continuationSeparator" w:id="0">
    <w:p w:rsidR="00F10670" w:rsidRDefault="00F10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46E"/>
    <w:multiLevelType w:val="hybridMultilevel"/>
    <w:tmpl w:val="753E70A4"/>
    <w:lvl w:ilvl="0" w:tplc="0409000F">
      <w:start w:val="1"/>
      <w:numFmt w:val="decimal"/>
      <w:lvlText w:val="%1."/>
      <w:lvlJc w:val="left"/>
      <w:pPr>
        <w:tabs>
          <w:tab w:val="num" w:pos="720"/>
        </w:tabs>
        <w:ind w:left="720" w:hanging="360"/>
      </w:pPr>
      <w:rPr>
        <w:rFonts w:hint="default"/>
      </w:rPr>
    </w:lvl>
    <w:lvl w:ilvl="1" w:tplc="DC8A4C8C">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CB08DB"/>
    <w:multiLevelType w:val="hybridMultilevel"/>
    <w:tmpl w:val="A3D0D630"/>
    <w:lvl w:ilvl="0" w:tplc="758C0F8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0332F9"/>
    <w:multiLevelType w:val="singleLevel"/>
    <w:tmpl w:val="647C5358"/>
    <w:lvl w:ilvl="0">
      <w:start w:val="1"/>
      <w:numFmt w:val="lowerLetter"/>
      <w:lvlText w:val="(%1)"/>
      <w:lvlJc w:val="left"/>
      <w:pPr>
        <w:tabs>
          <w:tab w:val="num" w:pos="1080"/>
        </w:tabs>
        <w:ind w:left="1080" w:hanging="360"/>
      </w:pPr>
      <w:rPr>
        <w:rFonts w:hint="default"/>
      </w:rPr>
    </w:lvl>
  </w:abstractNum>
  <w:abstractNum w:abstractNumId="3" w15:restartNumberingAfterBreak="0">
    <w:nsid w:val="0C9E3166"/>
    <w:multiLevelType w:val="hybridMultilevel"/>
    <w:tmpl w:val="8FEA8986"/>
    <w:lvl w:ilvl="0" w:tplc="DC8A4C8C">
      <w:start w:val="1"/>
      <w:numFmt w:val="lowerLetter"/>
      <w:lvlText w:val="(%1)"/>
      <w:lvlJc w:val="left"/>
      <w:pPr>
        <w:tabs>
          <w:tab w:val="num" w:pos="1455"/>
        </w:tabs>
        <w:ind w:left="145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6E0D2A"/>
    <w:multiLevelType w:val="hybridMultilevel"/>
    <w:tmpl w:val="77348276"/>
    <w:lvl w:ilvl="0" w:tplc="B4C2E458">
      <w:start w:val="1"/>
      <w:numFmt w:val="lowerRoman"/>
      <w:lvlText w:val="(%1)"/>
      <w:lvlJc w:val="left"/>
      <w:pPr>
        <w:ind w:left="117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50261"/>
    <w:multiLevelType w:val="hybridMultilevel"/>
    <w:tmpl w:val="A4500A98"/>
    <w:lvl w:ilvl="0" w:tplc="0E58CB30">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D75B9E"/>
    <w:multiLevelType w:val="hybridMultilevel"/>
    <w:tmpl w:val="A64C4F8E"/>
    <w:lvl w:ilvl="0" w:tplc="5D1EBB4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15">
      <w:start w:val="1"/>
      <w:numFmt w:val="upperLetter"/>
      <w:lvlText w:val="%4."/>
      <w:lvlJc w:val="left"/>
      <w:pPr>
        <w:tabs>
          <w:tab w:val="num" w:pos="3330"/>
        </w:tabs>
        <w:ind w:left="333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605C6C"/>
    <w:multiLevelType w:val="hybridMultilevel"/>
    <w:tmpl w:val="D5F255AC"/>
    <w:lvl w:ilvl="0" w:tplc="DC8A4C8C">
      <w:start w:val="1"/>
      <w:numFmt w:val="lowerLetter"/>
      <w:lvlText w:val="(%1)"/>
      <w:lvlJc w:val="left"/>
      <w:pPr>
        <w:tabs>
          <w:tab w:val="num" w:pos="1455"/>
        </w:tabs>
        <w:ind w:left="145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F851F1"/>
    <w:multiLevelType w:val="hybridMultilevel"/>
    <w:tmpl w:val="DF74FD18"/>
    <w:lvl w:ilvl="0" w:tplc="3B7C8B76">
      <w:start w:val="1"/>
      <w:numFmt w:val="lowerLetter"/>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271F3"/>
    <w:multiLevelType w:val="hybridMultilevel"/>
    <w:tmpl w:val="6F466EF2"/>
    <w:lvl w:ilvl="0" w:tplc="5D1EBB4A">
      <w:start w:val="1"/>
      <w:numFmt w:val="lowerLetter"/>
      <w:lvlText w:val="(%1)"/>
      <w:lvlJc w:val="left"/>
      <w:pPr>
        <w:tabs>
          <w:tab w:val="num" w:pos="1080"/>
        </w:tabs>
        <w:ind w:left="1080" w:hanging="360"/>
      </w:pPr>
      <w:rPr>
        <w:rFonts w:hint="default"/>
      </w:rPr>
    </w:lvl>
    <w:lvl w:ilvl="1" w:tplc="0409001B">
      <w:start w:val="1"/>
      <w:numFmt w:val="lowerRoman"/>
      <w:lvlText w:val="%2."/>
      <w:lvlJc w:val="righ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15">
      <w:start w:val="1"/>
      <w:numFmt w:val="upperLetter"/>
      <w:lvlText w:val="%4."/>
      <w:lvlJc w:val="left"/>
      <w:pPr>
        <w:tabs>
          <w:tab w:val="num" w:pos="3330"/>
        </w:tabs>
        <w:ind w:left="333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8F6675F"/>
    <w:multiLevelType w:val="hybridMultilevel"/>
    <w:tmpl w:val="BABA1BDC"/>
    <w:lvl w:ilvl="0" w:tplc="3E60501A">
      <w:start w:val="1"/>
      <w:numFmt w:val="lowerLetter"/>
      <w:lvlText w:val="(%1)"/>
      <w:lvlJc w:val="left"/>
      <w:pPr>
        <w:tabs>
          <w:tab w:val="num" w:pos="1440"/>
        </w:tabs>
        <w:ind w:left="1440" w:hanging="72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D7A3564"/>
    <w:multiLevelType w:val="multilevel"/>
    <w:tmpl w:val="100C16FE"/>
    <w:lvl w:ilvl="0">
      <w:start w:val="1"/>
      <w:numFmt w:val="lowerLetter"/>
      <w:lvlText w:val="(%1)"/>
      <w:lvlJc w:val="left"/>
      <w:pPr>
        <w:tabs>
          <w:tab w:val="num" w:pos="1080"/>
        </w:tabs>
        <w:ind w:left="1080" w:hanging="360"/>
      </w:pPr>
      <w:rPr>
        <w:rFonts w:hint="default"/>
        <w:u w:val="none"/>
      </w:rPr>
    </w:lvl>
    <w:lvl w:ilvl="1">
      <w:start w:val="3"/>
      <w:numFmt w:val="decimal"/>
      <w:lvlText w:val="(%2)"/>
      <w:lvlJc w:val="left"/>
      <w:pPr>
        <w:tabs>
          <w:tab w:val="num" w:pos="2520"/>
        </w:tabs>
        <w:ind w:left="2520" w:hanging="360"/>
      </w:pPr>
      <w:rPr>
        <w:rFonts w:hint="default"/>
      </w:rPr>
    </w:lvl>
    <w:lvl w:ilvl="2">
      <w:start w:val="7"/>
      <w:numFmt w:val="decimal"/>
      <w:lvlText w:val="%3."/>
      <w:lvlJc w:val="left"/>
      <w:pPr>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2" w15:restartNumberingAfterBreak="0">
    <w:nsid w:val="3E6B4C21"/>
    <w:multiLevelType w:val="singleLevel"/>
    <w:tmpl w:val="B4C2E458"/>
    <w:lvl w:ilvl="0">
      <w:start w:val="1"/>
      <w:numFmt w:val="lowerRoman"/>
      <w:lvlText w:val="(%1)"/>
      <w:lvlJc w:val="left"/>
      <w:pPr>
        <w:tabs>
          <w:tab w:val="num" w:pos="2160"/>
        </w:tabs>
        <w:ind w:left="2160" w:hanging="720"/>
      </w:pPr>
      <w:rPr>
        <w:rFonts w:hint="default"/>
      </w:rPr>
    </w:lvl>
  </w:abstractNum>
  <w:abstractNum w:abstractNumId="13" w15:restartNumberingAfterBreak="0">
    <w:nsid w:val="421C6202"/>
    <w:multiLevelType w:val="hybridMultilevel"/>
    <w:tmpl w:val="6F408354"/>
    <w:lvl w:ilvl="0" w:tplc="6F4637D6">
      <w:start w:val="3"/>
      <w:numFmt w:val="lowerRoman"/>
      <w:lvlText w:val="%1."/>
      <w:lvlJc w:val="righ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E0906"/>
    <w:multiLevelType w:val="hybridMultilevel"/>
    <w:tmpl w:val="9DDEE664"/>
    <w:lvl w:ilvl="0" w:tplc="B34CFB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F011D"/>
    <w:multiLevelType w:val="multilevel"/>
    <w:tmpl w:val="9F7E3AA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15:restartNumberingAfterBreak="0">
    <w:nsid w:val="4E15496A"/>
    <w:multiLevelType w:val="singleLevel"/>
    <w:tmpl w:val="3BD47F96"/>
    <w:lvl w:ilvl="0">
      <w:start w:val="8"/>
      <w:numFmt w:val="decimal"/>
      <w:lvlText w:val="%1."/>
      <w:lvlJc w:val="left"/>
      <w:pPr>
        <w:tabs>
          <w:tab w:val="num" w:pos="360"/>
        </w:tabs>
        <w:ind w:left="360" w:hanging="360"/>
      </w:pPr>
      <w:rPr>
        <w:rFonts w:hint="default"/>
        <w:b/>
      </w:rPr>
    </w:lvl>
  </w:abstractNum>
  <w:abstractNum w:abstractNumId="17" w15:restartNumberingAfterBreak="0">
    <w:nsid w:val="51B37CBE"/>
    <w:multiLevelType w:val="hybridMultilevel"/>
    <w:tmpl w:val="911092CA"/>
    <w:lvl w:ilvl="0" w:tplc="CF2692C2">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F1474A"/>
    <w:multiLevelType w:val="hybridMultilevel"/>
    <w:tmpl w:val="0F42C362"/>
    <w:lvl w:ilvl="0" w:tplc="E8466F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73098"/>
    <w:multiLevelType w:val="singleLevel"/>
    <w:tmpl w:val="DCE01612"/>
    <w:lvl w:ilvl="0">
      <w:start w:val="1"/>
      <w:numFmt w:val="lowerRoman"/>
      <w:lvlText w:val="(%1)"/>
      <w:lvlJc w:val="left"/>
      <w:pPr>
        <w:tabs>
          <w:tab w:val="num" w:pos="2160"/>
        </w:tabs>
        <w:ind w:left="2160" w:hanging="720"/>
      </w:pPr>
      <w:rPr>
        <w:rFonts w:hint="default"/>
      </w:rPr>
    </w:lvl>
  </w:abstractNum>
  <w:abstractNum w:abstractNumId="20" w15:restartNumberingAfterBreak="0">
    <w:nsid w:val="65303A81"/>
    <w:multiLevelType w:val="hybridMultilevel"/>
    <w:tmpl w:val="0A4A3098"/>
    <w:lvl w:ilvl="0" w:tplc="1270A6FC">
      <w:start w:val="4"/>
      <w:numFmt w:val="lowerLetter"/>
      <w:lvlText w:val="(%1)"/>
      <w:lvlJc w:val="left"/>
      <w:pPr>
        <w:tabs>
          <w:tab w:val="num" w:pos="1170"/>
        </w:tabs>
        <w:ind w:left="1170" w:hanging="360"/>
      </w:pPr>
      <w:rPr>
        <w:rFonts w:hint="default"/>
      </w:rPr>
    </w:lvl>
    <w:lvl w:ilvl="1" w:tplc="C03400B0">
      <w:start w:val="1"/>
      <w:numFmt w:val="low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7322514"/>
    <w:multiLevelType w:val="singleLevel"/>
    <w:tmpl w:val="440E4992"/>
    <w:lvl w:ilvl="0">
      <w:start w:val="1"/>
      <w:numFmt w:val="lowerLetter"/>
      <w:lvlText w:val="(%1)"/>
      <w:lvlJc w:val="left"/>
      <w:pPr>
        <w:tabs>
          <w:tab w:val="num" w:pos="1260"/>
        </w:tabs>
        <w:ind w:left="1260" w:hanging="360"/>
      </w:pPr>
      <w:rPr>
        <w:rFonts w:hint="default"/>
      </w:rPr>
    </w:lvl>
  </w:abstractNum>
  <w:abstractNum w:abstractNumId="22" w15:restartNumberingAfterBreak="0">
    <w:nsid w:val="68014D4A"/>
    <w:multiLevelType w:val="hybridMultilevel"/>
    <w:tmpl w:val="4CFE23EA"/>
    <w:lvl w:ilvl="0" w:tplc="FD3A52E4">
      <w:start w:val="2"/>
      <w:numFmt w:val="lowerLetter"/>
      <w:lvlText w:val="%1."/>
      <w:lvlJc w:val="left"/>
      <w:pPr>
        <w:ind w:left="1260" w:hanging="360"/>
      </w:pPr>
      <w:rPr>
        <w:rFonts w:hint="default"/>
      </w:rPr>
    </w:lvl>
    <w:lvl w:ilvl="1" w:tplc="0AF0E82E">
      <w:start w:val="1"/>
      <w:numFmt w:val="lowerLetter"/>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756A3EA2"/>
    <w:multiLevelType w:val="singleLevel"/>
    <w:tmpl w:val="12802722"/>
    <w:lvl w:ilvl="0">
      <w:start w:val="1"/>
      <w:numFmt w:val="lowerLetter"/>
      <w:lvlText w:val="(%1)"/>
      <w:lvlJc w:val="left"/>
      <w:pPr>
        <w:tabs>
          <w:tab w:val="num" w:pos="1080"/>
        </w:tabs>
        <w:ind w:left="1080" w:hanging="360"/>
      </w:pPr>
      <w:rPr>
        <w:rFonts w:hint="default"/>
      </w:rPr>
    </w:lvl>
  </w:abstractNum>
  <w:abstractNum w:abstractNumId="24" w15:restartNumberingAfterBreak="0">
    <w:nsid w:val="78DB3508"/>
    <w:multiLevelType w:val="singleLevel"/>
    <w:tmpl w:val="42BC809E"/>
    <w:lvl w:ilvl="0">
      <w:start w:val="1"/>
      <w:numFmt w:val="lowerLetter"/>
      <w:lvlText w:val="(%1)"/>
      <w:lvlJc w:val="left"/>
      <w:pPr>
        <w:tabs>
          <w:tab w:val="num" w:pos="1080"/>
        </w:tabs>
        <w:ind w:left="1080" w:hanging="360"/>
      </w:pPr>
      <w:rPr>
        <w:rFonts w:hint="default"/>
      </w:rPr>
    </w:lvl>
  </w:abstractNum>
  <w:abstractNum w:abstractNumId="25" w15:restartNumberingAfterBreak="0">
    <w:nsid w:val="7A26460C"/>
    <w:multiLevelType w:val="multilevel"/>
    <w:tmpl w:val="94B8050C"/>
    <w:lvl w:ilvl="0">
      <w:start w:val="1"/>
      <w:numFmt w:val="lowerLetter"/>
      <w:lvlText w:val="(%1)"/>
      <w:lvlJc w:val="left"/>
      <w:pPr>
        <w:tabs>
          <w:tab w:val="num" w:pos="1080"/>
        </w:tabs>
        <w:ind w:left="1080" w:hanging="360"/>
      </w:pPr>
      <w:rPr>
        <w:rFonts w:hint="default"/>
      </w:rPr>
    </w:lvl>
    <w:lvl w:ilvl="1">
      <w:start w:val="3"/>
      <w:numFmt w:val="decimal"/>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6" w15:restartNumberingAfterBreak="0">
    <w:nsid w:val="7F2163B6"/>
    <w:multiLevelType w:val="hybridMultilevel"/>
    <w:tmpl w:val="FBF204C8"/>
    <w:lvl w:ilvl="0" w:tplc="C6C4DE7C">
      <w:start w:val="1"/>
      <w:numFmt w:val="lowerRoman"/>
      <w:lvlText w:val="(%1)"/>
      <w:lvlJc w:val="left"/>
      <w:pPr>
        <w:ind w:left="153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1"/>
  </w:num>
  <w:num w:numId="3">
    <w:abstractNumId w:val="12"/>
  </w:num>
  <w:num w:numId="4">
    <w:abstractNumId w:val="19"/>
  </w:num>
  <w:num w:numId="5">
    <w:abstractNumId w:val="2"/>
  </w:num>
  <w:num w:numId="6">
    <w:abstractNumId w:val="21"/>
  </w:num>
  <w:num w:numId="7">
    <w:abstractNumId w:val="24"/>
  </w:num>
  <w:num w:numId="8">
    <w:abstractNumId w:val="16"/>
  </w:num>
  <w:num w:numId="9">
    <w:abstractNumId w:val="15"/>
  </w:num>
  <w:num w:numId="10">
    <w:abstractNumId w:val="23"/>
  </w:num>
  <w:num w:numId="11">
    <w:abstractNumId w:val="6"/>
  </w:num>
  <w:num w:numId="12">
    <w:abstractNumId w:val="20"/>
  </w:num>
  <w:num w:numId="13">
    <w:abstractNumId w:val="0"/>
  </w:num>
  <w:num w:numId="14">
    <w:abstractNumId w:val="7"/>
  </w:num>
  <w:num w:numId="15">
    <w:abstractNumId w:val="3"/>
  </w:num>
  <w:num w:numId="16">
    <w:abstractNumId w:val="5"/>
  </w:num>
  <w:num w:numId="17">
    <w:abstractNumId w:val="9"/>
  </w:num>
  <w:num w:numId="18">
    <w:abstractNumId w:val="13"/>
  </w:num>
  <w:num w:numId="19">
    <w:abstractNumId w:val="22"/>
  </w:num>
  <w:num w:numId="20">
    <w:abstractNumId w:val="10"/>
  </w:num>
  <w:num w:numId="21">
    <w:abstractNumId w:val="17"/>
  </w:num>
  <w:num w:numId="22">
    <w:abstractNumId w:val="8"/>
  </w:num>
  <w:num w:numId="23">
    <w:abstractNumId w:val="4"/>
  </w:num>
  <w:num w:numId="24">
    <w:abstractNumId w:val="26"/>
  </w:num>
  <w:num w:numId="25">
    <w:abstractNumId w:val="1"/>
  </w:num>
  <w:num w:numId="26">
    <w:abstractNumId w:val="14"/>
  </w:num>
  <w:num w:numId="27">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2B"/>
    <w:rsid w:val="0000460A"/>
    <w:rsid w:val="00027C17"/>
    <w:rsid w:val="0003164A"/>
    <w:rsid w:val="00035B13"/>
    <w:rsid w:val="00037774"/>
    <w:rsid w:val="00040E25"/>
    <w:rsid w:val="00044BC2"/>
    <w:rsid w:val="0005450C"/>
    <w:rsid w:val="000769AF"/>
    <w:rsid w:val="00076EDE"/>
    <w:rsid w:val="00077BD8"/>
    <w:rsid w:val="000B0AA4"/>
    <w:rsid w:val="000B32BB"/>
    <w:rsid w:val="000B40C4"/>
    <w:rsid w:val="000D45C6"/>
    <w:rsid w:val="000D5F45"/>
    <w:rsid w:val="000F2B98"/>
    <w:rsid w:val="00107508"/>
    <w:rsid w:val="001151EC"/>
    <w:rsid w:val="001204D5"/>
    <w:rsid w:val="00141DC7"/>
    <w:rsid w:val="00145647"/>
    <w:rsid w:val="00145E0E"/>
    <w:rsid w:val="001552CC"/>
    <w:rsid w:val="001C4FB2"/>
    <w:rsid w:val="001C6BEC"/>
    <w:rsid w:val="001E6092"/>
    <w:rsid w:val="00220D2A"/>
    <w:rsid w:val="00250459"/>
    <w:rsid w:val="00292540"/>
    <w:rsid w:val="002B1119"/>
    <w:rsid w:val="002C35C1"/>
    <w:rsid w:val="002D5B2B"/>
    <w:rsid w:val="002D72FA"/>
    <w:rsid w:val="002E7AB9"/>
    <w:rsid w:val="002F03AB"/>
    <w:rsid w:val="0030116D"/>
    <w:rsid w:val="00307D6D"/>
    <w:rsid w:val="003246A0"/>
    <w:rsid w:val="00325007"/>
    <w:rsid w:val="0034604F"/>
    <w:rsid w:val="003508C8"/>
    <w:rsid w:val="0036013F"/>
    <w:rsid w:val="00372365"/>
    <w:rsid w:val="00385EE1"/>
    <w:rsid w:val="003D0AEE"/>
    <w:rsid w:val="003D28A5"/>
    <w:rsid w:val="00405AF5"/>
    <w:rsid w:val="00434C8D"/>
    <w:rsid w:val="004520D7"/>
    <w:rsid w:val="0045611D"/>
    <w:rsid w:val="00476914"/>
    <w:rsid w:val="004771D2"/>
    <w:rsid w:val="00492F30"/>
    <w:rsid w:val="004A52E1"/>
    <w:rsid w:val="004A60CE"/>
    <w:rsid w:val="004B2E3B"/>
    <w:rsid w:val="004B6791"/>
    <w:rsid w:val="004C7CC7"/>
    <w:rsid w:val="004F64B7"/>
    <w:rsid w:val="005117D8"/>
    <w:rsid w:val="005208AF"/>
    <w:rsid w:val="0055582E"/>
    <w:rsid w:val="00561CF7"/>
    <w:rsid w:val="00591899"/>
    <w:rsid w:val="00595050"/>
    <w:rsid w:val="005B0B29"/>
    <w:rsid w:val="005C0025"/>
    <w:rsid w:val="005C3C32"/>
    <w:rsid w:val="005C47D5"/>
    <w:rsid w:val="005D0F95"/>
    <w:rsid w:val="005D4689"/>
    <w:rsid w:val="005D569C"/>
    <w:rsid w:val="005E4E0B"/>
    <w:rsid w:val="005E6CBB"/>
    <w:rsid w:val="005F14E8"/>
    <w:rsid w:val="005F238B"/>
    <w:rsid w:val="005F4ECA"/>
    <w:rsid w:val="00602021"/>
    <w:rsid w:val="00613FE9"/>
    <w:rsid w:val="006163B9"/>
    <w:rsid w:val="00617210"/>
    <w:rsid w:val="00640937"/>
    <w:rsid w:val="00644D74"/>
    <w:rsid w:val="0066221C"/>
    <w:rsid w:val="006759F2"/>
    <w:rsid w:val="0067615A"/>
    <w:rsid w:val="00687431"/>
    <w:rsid w:val="006933D6"/>
    <w:rsid w:val="006A3A9A"/>
    <w:rsid w:val="006C1608"/>
    <w:rsid w:val="006D4D8F"/>
    <w:rsid w:val="006D7D5E"/>
    <w:rsid w:val="007039DB"/>
    <w:rsid w:val="00734030"/>
    <w:rsid w:val="007458BF"/>
    <w:rsid w:val="00767E84"/>
    <w:rsid w:val="007721C8"/>
    <w:rsid w:val="00777C1C"/>
    <w:rsid w:val="0079559F"/>
    <w:rsid w:val="007B255D"/>
    <w:rsid w:val="007B42EE"/>
    <w:rsid w:val="007B674C"/>
    <w:rsid w:val="007D4E55"/>
    <w:rsid w:val="007E14E1"/>
    <w:rsid w:val="00813CEE"/>
    <w:rsid w:val="00825DE6"/>
    <w:rsid w:val="008372F8"/>
    <w:rsid w:val="00852409"/>
    <w:rsid w:val="00852E1D"/>
    <w:rsid w:val="008709ED"/>
    <w:rsid w:val="00874A57"/>
    <w:rsid w:val="00884A21"/>
    <w:rsid w:val="008C64DF"/>
    <w:rsid w:val="00913D8C"/>
    <w:rsid w:val="009348BA"/>
    <w:rsid w:val="009536A8"/>
    <w:rsid w:val="00973E08"/>
    <w:rsid w:val="009A17FD"/>
    <w:rsid w:val="009A5E52"/>
    <w:rsid w:val="009B0881"/>
    <w:rsid w:val="009B2A21"/>
    <w:rsid w:val="009D0602"/>
    <w:rsid w:val="009D07B1"/>
    <w:rsid w:val="00A127DF"/>
    <w:rsid w:val="00A1339B"/>
    <w:rsid w:val="00A14E63"/>
    <w:rsid w:val="00A24E9A"/>
    <w:rsid w:val="00A26A7C"/>
    <w:rsid w:val="00A36BC5"/>
    <w:rsid w:val="00A62481"/>
    <w:rsid w:val="00A74C01"/>
    <w:rsid w:val="00AA0686"/>
    <w:rsid w:val="00AB2806"/>
    <w:rsid w:val="00AC0FC4"/>
    <w:rsid w:val="00AD5AE0"/>
    <w:rsid w:val="00B11564"/>
    <w:rsid w:val="00B20CB5"/>
    <w:rsid w:val="00B35406"/>
    <w:rsid w:val="00B51C11"/>
    <w:rsid w:val="00B5660D"/>
    <w:rsid w:val="00B60E95"/>
    <w:rsid w:val="00B774A4"/>
    <w:rsid w:val="00B835CB"/>
    <w:rsid w:val="00B90F31"/>
    <w:rsid w:val="00B975BA"/>
    <w:rsid w:val="00BB0174"/>
    <w:rsid w:val="00BB386C"/>
    <w:rsid w:val="00BC3D89"/>
    <w:rsid w:val="00BE27FB"/>
    <w:rsid w:val="00C3562A"/>
    <w:rsid w:val="00CB5627"/>
    <w:rsid w:val="00CD6A4B"/>
    <w:rsid w:val="00CE1932"/>
    <w:rsid w:val="00D13577"/>
    <w:rsid w:val="00D62986"/>
    <w:rsid w:val="00D65792"/>
    <w:rsid w:val="00D758D3"/>
    <w:rsid w:val="00D95428"/>
    <w:rsid w:val="00DA6381"/>
    <w:rsid w:val="00DB06C2"/>
    <w:rsid w:val="00E04176"/>
    <w:rsid w:val="00E40874"/>
    <w:rsid w:val="00E63169"/>
    <w:rsid w:val="00E876FC"/>
    <w:rsid w:val="00E923CB"/>
    <w:rsid w:val="00E92ACD"/>
    <w:rsid w:val="00E935DF"/>
    <w:rsid w:val="00E96059"/>
    <w:rsid w:val="00EA33B6"/>
    <w:rsid w:val="00ED08B0"/>
    <w:rsid w:val="00ED1ECC"/>
    <w:rsid w:val="00EE6B38"/>
    <w:rsid w:val="00EF1968"/>
    <w:rsid w:val="00EF5891"/>
    <w:rsid w:val="00F07FEA"/>
    <w:rsid w:val="00F10670"/>
    <w:rsid w:val="00F11DF3"/>
    <w:rsid w:val="00F50E7F"/>
    <w:rsid w:val="00F64E39"/>
    <w:rsid w:val="00F8234D"/>
    <w:rsid w:val="00FB673E"/>
    <w:rsid w:val="00FF462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5:docId w15:val="{ADA8E724-5066-426D-96C5-445B6260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bidi="ar-SA"/>
    </w:rPr>
  </w:style>
  <w:style w:type="paragraph" w:styleId="Heading1">
    <w:name w:val="heading 1"/>
    <w:basedOn w:val="Normal"/>
    <w:next w:val="Normal"/>
    <w:qFormat/>
    <w:pPr>
      <w:keepNext/>
      <w:outlineLvl w:val="0"/>
    </w:pPr>
    <w:rPr>
      <w:snapToGrid w:val="0"/>
    </w:rPr>
  </w:style>
  <w:style w:type="paragraph" w:styleId="Heading2">
    <w:name w:val="heading 2"/>
    <w:basedOn w:val="Normal"/>
    <w:next w:val="Normal"/>
    <w:qFormat/>
    <w:pPr>
      <w:keepNext/>
      <w:jc w:val="center"/>
      <w:outlineLvl w:val="1"/>
    </w:pPr>
    <w:rPr>
      <w:rFonts w:ascii="Goudy Old Style" w:hAnsi="Goudy Old Style"/>
      <w:b/>
      <w:snapToGrid w:val="0"/>
      <w:sz w:val="32"/>
      <w:u w:val="single"/>
    </w:rPr>
  </w:style>
  <w:style w:type="paragraph" w:styleId="Heading3">
    <w:name w:val="heading 3"/>
    <w:basedOn w:val="Normal"/>
    <w:next w:val="Normal"/>
    <w:qFormat/>
    <w:pPr>
      <w:keepNext/>
      <w:jc w:val="center"/>
      <w:outlineLvl w:val="2"/>
    </w:pPr>
    <w:rPr>
      <w:rFonts w:ascii="Goudy Old Style" w:hAnsi="Goudy Old Style"/>
      <w:snapToGrid w:val="0"/>
    </w:rPr>
  </w:style>
  <w:style w:type="paragraph" w:styleId="Heading4">
    <w:name w:val="heading 4"/>
    <w:basedOn w:val="Normal"/>
    <w:next w:val="Normal"/>
    <w:qFormat/>
    <w:pPr>
      <w:keepNext/>
      <w:jc w:val="center"/>
      <w:outlineLvl w:val="3"/>
    </w:pPr>
    <w:rPr>
      <w:rFonts w:ascii="Goudy Old Style" w:hAnsi="Goudy Old Style"/>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rPr>
  </w:style>
  <w:style w:type="paragraph" w:styleId="BodyTextIndent">
    <w:name w:val="Body Text Indent"/>
    <w:basedOn w:val="Normal"/>
    <w:pPr>
      <w:ind w:left="720"/>
    </w:pPr>
    <w:rPr>
      <w:rFonts w:ascii="Goudy Old Style" w:hAnsi="Goudy Old Style"/>
      <w:snapToGrid w:val="0"/>
    </w:rPr>
  </w:style>
  <w:style w:type="paragraph" w:styleId="BodyTextIndent2">
    <w:name w:val="Body Text Indent 2"/>
    <w:basedOn w:val="Normal"/>
    <w:pPr>
      <w:tabs>
        <w:tab w:val="left" w:pos="1080"/>
      </w:tabs>
      <w:ind w:left="720"/>
    </w:pPr>
    <w:rPr>
      <w:rFonts w:ascii="Goudy Old Style" w:hAnsi="Goudy Old Style"/>
      <w:snapToGrid w:val="0"/>
      <w:u w:val="single"/>
    </w:rPr>
  </w:style>
  <w:style w:type="paragraph" w:styleId="BodyTextIndent3">
    <w:name w:val="Body Text Indent 3"/>
    <w:basedOn w:val="Normal"/>
    <w:pPr>
      <w:tabs>
        <w:tab w:val="left" w:pos="1800"/>
      </w:tabs>
      <w:ind w:left="1440"/>
    </w:pPr>
    <w:rPr>
      <w:rFonts w:ascii="Goudy Old Style" w:hAnsi="Goudy Old Style"/>
      <w:snapToGrid w:val="0"/>
      <w:u w:val="single"/>
    </w:rPr>
  </w:style>
  <w:style w:type="character" w:styleId="PageNumber">
    <w:name w:val="page number"/>
    <w:basedOn w:val="DefaultParagraphFont"/>
  </w:style>
  <w:style w:type="paragraph" w:styleId="BodyText">
    <w:name w:val="Body Text"/>
    <w:basedOn w:val="Normal"/>
    <w:rPr>
      <w:rFonts w:ascii="Goudy Old Style" w:hAnsi="Goudy Old Style"/>
      <w:b/>
      <w:snapToGrid w:val="0"/>
    </w:rPr>
  </w:style>
  <w:style w:type="paragraph" w:styleId="Footer">
    <w:name w:val="footer"/>
    <w:basedOn w:val="Normal"/>
    <w:pPr>
      <w:tabs>
        <w:tab w:val="center" w:pos="4320"/>
        <w:tab w:val="right" w:pos="8640"/>
      </w:tabs>
    </w:pPr>
  </w:style>
  <w:style w:type="paragraph" w:styleId="BlockText">
    <w:name w:val="Block Text"/>
    <w:basedOn w:val="Normal"/>
    <w:pPr>
      <w:ind w:left="1080" w:right="2" w:hanging="360"/>
    </w:pPr>
    <w:rPr>
      <w:rFonts w:ascii="Goudy Old Style" w:hAnsi="Goudy Old Style"/>
      <w:snapToGrid w:val="0"/>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sid w:val="001C6BEC"/>
    <w:rPr>
      <w:rFonts w:ascii="Tahoma" w:hAnsi="Tahoma" w:cs="Tahoma"/>
      <w:sz w:val="16"/>
      <w:szCs w:val="16"/>
    </w:rPr>
  </w:style>
  <w:style w:type="character" w:styleId="FollowedHyperlink">
    <w:name w:val="FollowedHyperlink"/>
    <w:rsid w:val="009D07B1"/>
    <w:rPr>
      <w:color w:val="800080"/>
      <w:u w:val="single"/>
    </w:rPr>
  </w:style>
  <w:style w:type="paragraph" w:styleId="ListParagraph">
    <w:name w:val="List Paragraph"/>
    <w:basedOn w:val="Normal"/>
    <w:uiPriority w:val="34"/>
    <w:qFormat/>
    <w:rsid w:val="006A3A9A"/>
    <w:pPr>
      <w:ind w:left="720"/>
    </w:pPr>
  </w:style>
  <w:style w:type="table" w:styleId="TableGrid">
    <w:name w:val="Table Grid"/>
    <w:basedOn w:val="TableNormal"/>
    <w:uiPriority w:val="59"/>
    <w:rsid w:val="009A5E5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415840">
      <w:bodyDiv w:val="1"/>
      <w:marLeft w:val="0"/>
      <w:marRight w:val="0"/>
      <w:marTop w:val="0"/>
      <w:marBottom w:val="0"/>
      <w:divBdr>
        <w:top w:val="none" w:sz="0" w:space="0" w:color="auto"/>
        <w:left w:val="none" w:sz="0" w:space="0" w:color="auto"/>
        <w:bottom w:val="none" w:sz="0" w:space="0" w:color="auto"/>
        <w:right w:val="none" w:sz="0" w:space="0" w:color="auto"/>
      </w:divBdr>
    </w:div>
    <w:div w:id="1269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mains.adrforum.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omains.adrfor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mains.adrforu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omains.adrforum.com" TargetMode="External"/><Relationship Id="rId4" Type="http://schemas.openxmlformats.org/officeDocument/2006/relationships/webSettings" Target="webSettings.xml"/><Relationship Id="rId9" Type="http://schemas.openxmlformats.org/officeDocument/2006/relationships/hyperlink" Target="http://domains.adrforu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2707</Words>
  <Characters>15432</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UDRP Supp Rules</vt:lpstr>
    </vt:vector>
  </TitlesOfParts>
  <Company>NAF</Company>
  <LinksUpToDate>false</LinksUpToDate>
  <CharactersWithSpaces>18103</CharactersWithSpaces>
  <SharedDoc>false</SharedDoc>
  <HLinks>
    <vt:vector size="30" baseType="variant">
      <vt:variant>
        <vt:i4>6226004</vt:i4>
      </vt:variant>
      <vt:variant>
        <vt:i4>12</vt:i4>
      </vt:variant>
      <vt:variant>
        <vt:i4>0</vt:i4>
      </vt:variant>
      <vt:variant>
        <vt:i4>5</vt:i4>
      </vt:variant>
      <vt:variant>
        <vt:lpwstr>http://domains.adrforum.com/</vt:lpwstr>
      </vt:variant>
      <vt:variant>
        <vt:lpwstr/>
      </vt:variant>
      <vt:variant>
        <vt:i4>6226004</vt:i4>
      </vt:variant>
      <vt:variant>
        <vt:i4>9</vt:i4>
      </vt:variant>
      <vt:variant>
        <vt:i4>0</vt:i4>
      </vt:variant>
      <vt:variant>
        <vt:i4>5</vt:i4>
      </vt:variant>
      <vt:variant>
        <vt:lpwstr>http://domains.adrforum.com/</vt:lpwstr>
      </vt:variant>
      <vt:variant>
        <vt:lpwstr/>
      </vt:variant>
      <vt:variant>
        <vt:i4>6226004</vt:i4>
      </vt:variant>
      <vt:variant>
        <vt:i4>6</vt:i4>
      </vt:variant>
      <vt:variant>
        <vt:i4>0</vt:i4>
      </vt:variant>
      <vt:variant>
        <vt:i4>5</vt:i4>
      </vt:variant>
      <vt:variant>
        <vt:lpwstr>http://domains.adrforum.com/</vt:lpwstr>
      </vt:variant>
      <vt:variant>
        <vt:lpwstr/>
      </vt:variant>
      <vt:variant>
        <vt:i4>6226004</vt:i4>
      </vt:variant>
      <vt:variant>
        <vt:i4>3</vt:i4>
      </vt:variant>
      <vt:variant>
        <vt:i4>0</vt:i4>
      </vt:variant>
      <vt:variant>
        <vt:i4>5</vt:i4>
      </vt:variant>
      <vt:variant>
        <vt:lpwstr>http://domains.adrforum.com/</vt:lpwstr>
      </vt:variant>
      <vt:variant>
        <vt:lpwstr/>
      </vt:variant>
      <vt:variant>
        <vt:i4>6226004</vt:i4>
      </vt:variant>
      <vt:variant>
        <vt:i4>0</vt:i4>
      </vt:variant>
      <vt:variant>
        <vt:i4>0</vt:i4>
      </vt:variant>
      <vt:variant>
        <vt:i4>5</vt:i4>
      </vt:variant>
      <vt:variant>
        <vt:lpwstr>http://domains.adrforum.com/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UDRP Supp Rules</dc:title>
  <dc:creator>Dorrain, Kristine</dc:creator>
  <cp:lastModifiedBy>Schneider, Katie</cp:lastModifiedBy>
  <cp:revision>2</cp:revision>
  <cp:lastPrinted>2015-03-11T22:31:00Z</cp:lastPrinted>
  <dcterms:created xsi:type="dcterms:W3CDTF">2022-06-14T14:30:00Z</dcterms:created>
  <dcterms:modified xsi:type="dcterms:W3CDTF">2022-06-14T14:30:00Z</dcterms:modified>
</cp:coreProperties>
</file>